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BC3" w:rsidRPr="00622DCE" w:rsidRDefault="00187BC3" w:rsidP="00622DCE">
      <w:pPr>
        <w:keepNext/>
        <w:keepLines/>
        <w:spacing w:before="0" w:after="360"/>
        <w:jc w:val="left"/>
        <w:outlineLvl w:val="0"/>
        <w:rPr>
          <w:rFonts w:asciiTheme="majorHAnsi" w:eastAsia="Calibri" w:hAnsiTheme="majorHAnsi" w:cs="Times New Roman"/>
          <w:b/>
          <w:bCs/>
        </w:rPr>
      </w:pPr>
      <w:bookmarkStart w:id="0" w:name="_Toc479144048"/>
      <w:r w:rsidRPr="00622DCE">
        <w:rPr>
          <w:rFonts w:asciiTheme="majorHAnsi" w:eastAsia="Calibri" w:hAnsiTheme="majorHAnsi" w:cs="Times New Roman"/>
          <w:b/>
          <w:bCs/>
        </w:rPr>
        <w:t xml:space="preserve">E1.2LG FIȘA DE VERIFICARE </w:t>
      </w:r>
      <w:bookmarkEnd w:id="0"/>
      <w:r w:rsidR="00141B54">
        <w:rPr>
          <w:rFonts w:asciiTheme="majorHAnsi" w:eastAsia="Calibri" w:hAnsiTheme="majorHAnsi" w:cs="Times New Roman"/>
          <w:b/>
          <w:bCs/>
        </w:rPr>
        <w:t>A CRITERIILOR DE ELIGIBILITATE</w:t>
      </w:r>
      <w:bookmarkStart w:id="1" w:name="_GoBack"/>
      <w:bookmarkEnd w:id="1"/>
    </w:p>
    <w:p w:rsidR="00187BC3" w:rsidRPr="00622DCE" w:rsidRDefault="00187BC3" w:rsidP="00622DCE">
      <w:pPr>
        <w:tabs>
          <w:tab w:val="left" w:pos="0"/>
        </w:tabs>
        <w:spacing w:before="0"/>
        <w:jc w:val="center"/>
        <w:rPr>
          <w:rFonts w:asciiTheme="majorHAnsi" w:eastAsia="Times New Roman" w:hAnsiTheme="majorHAnsi" w:cs="Calibri"/>
          <w:b/>
        </w:rPr>
      </w:pPr>
      <w:r w:rsidRPr="00622DCE">
        <w:rPr>
          <w:rFonts w:asciiTheme="majorHAnsi" w:eastAsia="Times New Roman" w:hAnsiTheme="majorHAnsi" w:cs="Calibri"/>
          <w:b/>
        </w:rPr>
        <w:t xml:space="preserve">Fișa de verificare a criteriilor de eligibilitate </w:t>
      </w:r>
    </w:p>
    <w:p w:rsidR="00187BC3" w:rsidRPr="00622DCE" w:rsidRDefault="00187BC3" w:rsidP="00622DCE">
      <w:pPr>
        <w:spacing w:before="0" w:after="200"/>
        <w:jc w:val="center"/>
        <w:rPr>
          <w:rFonts w:asciiTheme="majorHAnsi" w:eastAsia="Times New Roman" w:hAnsiTheme="majorHAnsi" w:cs="Calibri"/>
          <w:b/>
          <w:i/>
        </w:rPr>
      </w:pPr>
    </w:p>
    <w:p w:rsidR="00187BC3" w:rsidRPr="00622DCE" w:rsidRDefault="00187BC3" w:rsidP="00622DCE">
      <w:pPr>
        <w:overflowPunct w:val="0"/>
        <w:autoSpaceDE w:val="0"/>
        <w:autoSpaceDN w:val="0"/>
        <w:adjustRightInd w:val="0"/>
        <w:spacing w:before="0"/>
        <w:jc w:val="left"/>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t>Denumire solicitant:____________________________________________________________</w:t>
      </w:r>
    </w:p>
    <w:p w:rsidR="00187BC3" w:rsidRPr="00622DCE" w:rsidRDefault="00187BC3" w:rsidP="00622DCE">
      <w:pPr>
        <w:overflowPunct w:val="0"/>
        <w:autoSpaceDE w:val="0"/>
        <w:autoSpaceDN w:val="0"/>
        <w:adjustRightInd w:val="0"/>
        <w:spacing w:before="0"/>
        <w:jc w:val="left"/>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t>Titlu proiect: _________________________________________________________________</w:t>
      </w:r>
    </w:p>
    <w:p w:rsidR="00187BC3" w:rsidRPr="00622DCE" w:rsidRDefault="00187BC3" w:rsidP="00622DCE">
      <w:pPr>
        <w:overflowPunct w:val="0"/>
        <w:autoSpaceDE w:val="0"/>
        <w:autoSpaceDN w:val="0"/>
        <w:adjustRightInd w:val="0"/>
        <w:spacing w:before="0"/>
        <w:jc w:val="left"/>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t>Număr si data de înregistrare al cererii de finanțare la GAL: ____________________________</w:t>
      </w:r>
    </w:p>
    <w:p w:rsidR="00187BC3" w:rsidRPr="00622DCE" w:rsidRDefault="00187BC3" w:rsidP="00622DCE">
      <w:pPr>
        <w:overflowPunct w:val="0"/>
        <w:autoSpaceDE w:val="0"/>
        <w:autoSpaceDN w:val="0"/>
        <w:adjustRightInd w:val="0"/>
        <w:spacing w:before="0"/>
        <w:jc w:val="left"/>
        <w:textAlignment w:val="baseline"/>
        <w:rPr>
          <w:rFonts w:asciiTheme="majorHAnsi" w:eastAsia="Times New Roman" w:hAnsiTheme="majorHAnsi" w:cs="Calibri"/>
          <w:b/>
        </w:rPr>
      </w:pPr>
    </w:p>
    <w:p w:rsidR="00187BC3" w:rsidRPr="00622DCE" w:rsidRDefault="00187BC3" w:rsidP="00622DCE">
      <w:pPr>
        <w:overflowPunct w:val="0"/>
        <w:autoSpaceDE w:val="0"/>
        <w:autoSpaceDN w:val="0"/>
        <w:adjustRightInd w:val="0"/>
        <w:spacing w:before="0"/>
        <w:jc w:val="left"/>
        <w:textAlignment w:val="baseline"/>
        <w:rPr>
          <w:rFonts w:asciiTheme="majorHAnsi" w:eastAsia="Times New Roman" w:hAnsiTheme="majorHAnsi" w:cs="Calibri"/>
          <w:b/>
        </w:rPr>
      </w:pPr>
    </w:p>
    <w:p w:rsidR="005A6483" w:rsidRPr="00622DCE" w:rsidRDefault="005A6483" w:rsidP="00622DCE">
      <w:pPr>
        <w:shd w:val="clear" w:color="auto" w:fill="C6D9F1" w:themeFill="text2" w:themeFillTint="33"/>
        <w:overflowPunct w:val="0"/>
        <w:autoSpaceDE w:val="0"/>
        <w:autoSpaceDN w:val="0"/>
        <w:adjustRightInd w:val="0"/>
        <w:spacing w:before="0"/>
        <w:jc w:val="left"/>
        <w:textAlignment w:val="baseline"/>
        <w:rPr>
          <w:rFonts w:asciiTheme="majorHAnsi" w:eastAsia="Times New Roman" w:hAnsiTheme="majorHAnsi" w:cs="Calibri"/>
          <w:b/>
        </w:rPr>
      </w:pPr>
      <w:r w:rsidRPr="00622DCE">
        <w:rPr>
          <w:rFonts w:asciiTheme="majorHAnsi" w:eastAsia="Times New Roman" w:hAnsiTheme="majorHAnsi" w:cs="Calibri"/>
          <w:b/>
        </w:rPr>
        <w:t>VERIFICAREA CRITERIILOR DE ELIGIBILITATE A PROIECTULUI</w:t>
      </w:r>
    </w:p>
    <w:p w:rsidR="00EB1ED1" w:rsidRPr="00622DCE" w:rsidRDefault="00EB1ED1" w:rsidP="00622DCE">
      <w:pPr>
        <w:shd w:val="clear" w:color="auto" w:fill="FFFFFF" w:themeFill="background1"/>
        <w:overflowPunct w:val="0"/>
        <w:autoSpaceDE w:val="0"/>
        <w:autoSpaceDN w:val="0"/>
        <w:adjustRightInd w:val="0"/>
        <w:spacing w:before="0"/>
        <w:jc w:val="left"/>
        <w:textAlignment w:val="baseline"/>
        <w:rPr>
          <w:rFonts w:asciiTheme="majorHAnsi" w:eastAsia="Times New Roman" w:hAnsiTheme="majorHAnsi" w:cs="Calibri"/>
          <w:b/>
          <w:bCs/>
          <w:i/>
          <w:lang w:eastAsia="fr-FR"/>
        </w:rPr>
      </w:pPr>
    </w:p>
    <w:tbl>
      <w:tblPr>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2"/>
        <w:gridCol w:w="567"/>
        <w:gridCol w:w="567"/>
        <w:gridCol w:w="567"/>
      </w:tblGrid>
      <w:tr w:rsidR="005A6483" w:rsidRPr="00622DCE" w:rsidTr="000F6F8C">
        <w:trPr>
          <w:trHeight w:val="587"/>
        </w:trPr>
        <w:tc>
          <w:tcPr>
            <w:tcW w:w="8312" w:type="dxa"/>
            <w:vMerge w:val="restart"/>
            <w:tcBorders>
              <w:top w:val="single" w:sz="12" w:space="0" w:color="auto"/>
              <w:left w:val="single" w:sz="12" w:space="0" w:color="auto"/>
              <w:bottom w:val="single" w:sz="6" w:space="0" w:color="auto"/>
              <w:right w:val="single" w:sz="6" w:space="0" w:color="auto"/>
            </w:tcBorders>
            <w:shd w:val="clear" w:color="auto" w:fill="C6D9F1" w:themeFill="text2" w:themeFillTint="33"/>
            <w:vAlign w:val="center"/>
          </w:tcPr>
          <w:p w:rsidR="005A6483" w:rsidRPr="00622DCE" w:rsidRDefault="005A6483" w:rsidP="00622DCE">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r w:rsidRPr="00622DCE">
              <w:rPr>
                <w:rFonts w:asciiTheme="majorHAnsi" w:eastAsia="Times New Roman" w:hAnsiTheme="majorHAnsi" w:cs="Calibri"/>
                <w:b/>
                <w:bCs/>
                <w:noProof/>
                <w:lang w:eastAsia="fr-FR"/>
              </w:rPr>
              <w:t xml:space="preserve">1. </w:t>
            </w:r>
            <w:r w:rsidRPr="00622DCE">
              <w:rPr>
                <w:rFonts w:asciiTheme="majorHAnsi" w:eastAsia="Times New Roman" w:hAnsiTheme="majorHAnsi" w:cs="Calibri"/>
                <w:b/>
                <w:bCs/>
                <w:noProof/>
                <w:shd w:val="clear" w:color="auto" w:fill="C6D9F1" w:themeFill="text2" w:themeFillTint="33"/>
                <w:lang w:eastAsia="fr-FR"/>
              </w:rPr>
              <w:t>Verificarea eligibilității solicitantului</w:t>
            </w:r>
          </w:p>
        </w:tc>
        <w:tc>
          <w:tcPr>
            <w:tcW w:w="1701" w:type="dxa"/>
            <w:gridSpan w:val="3"/>
            <w:tcBorders>
              <w:top w:val="single" w:sz="12" w:space="0" w:color="auto"/>
              <w:left w:val="single" w:sz="6" w:space="0" w:color="auto"/>
              <w:bottom w:val="single" w:sz="6" w:space="0" w:color="auto"/>
              <w:right w:val="single" w:sz="12" w:space="0" w:color="auto"/>
            </w:tcBorders>
            <w:vAlign w:val="center"/>
          </w:tcPr>
          <w:p w:rsidR="005A6483" w:rsidRPr="00622DCE" w:rsidRDefault="005A6483" w:rsidP="00622DCE">
            <w:pPr>
              <w:overflowPunct w:val="0"/>
              <w:autoSpaceDE w:val="0"/>
              <w:autoSpaceDN w:val="0"/>
              <w:adjustRightInd w:val="0"/>
              <w:spacing w:before="0"/>
              <w:jc w:val="center"/>
              <w:textAlignment w:val="baseline"/>
              <w:rPr>
                <w:rFonts w:asciiTheme="majorHAnsi" w:eastAsia="Times New Roman" w:hAnsiTheme="majorHAnsi" w:cs="Calibri"/>
                <w:b/>
                <w:bCs/>
                <w:noProof/>
                <w:lang w:eastAsia="fr-FR"/>
              </w:rPr>
            </w:pPr>
            <w:r w:rsidRPr="00622DCE">
              <w:rPr>
                <w:rFonts w:asciiTheme="majorHAnsi" w:eastAsia="Times New Roman" w:hAnsiTheme="majorHAnsi" w:cs="Calibri"/>
                <w:b/>
                <w:bCs/>
                <w:noProof/>
                <w:lang w:eastAsia="fr-FR"/>
              </w:rPr>
              <w:t>Rezultat verificare</w:t>
            </w:r>
          </w:p>
        </w:tc>
      </w:tr>
      <w:tr w:rsidR="005A6483" w:rsidRPr="00622DCE" w:rsidTr="000F6F8C">
        <w:tc>
          <w:tcPr>
            <w:tcW w:w="8312" w:type="dxa"/>
            <w:vMerge/>
            <w:tcBorders>
              <w:top w:val="single" w:sz="6" w:space="0" w:color="auto"/>
              <w:left w:val="single" w:sz="12" w:space="0" w:color="auto"/>
              <w:bottom w:val="single" w:sz="6" w:space="0" w:color="auto"/>
              <w:right w:val="single" w:sz="6" w:space="0" w:color="auto"/>
            </w:tcBorders>
            <w:shd w:val="clear" w:color="auto" w:fill="C6D9F1" w:themeFill="text2" w:themeFillTint="33"/>
          </w:tcPr>
          <w:p w:rsidR="005A6483" w:rsidRPr="00622DCE" w:rsidRDefault="005A6483" w:rsidP="00622DCE">
            <w:pPr>
              <w:overflowPunct w:val="0"/>
              <w:autoSpaceDE w:val="0"/>
              <w:autoSpaceDN w:val="0"/>
              <w:adjustRightInd w:val="0"/>
              <w:spacing w:before="0"/>
              <w:jc w:val="center"/>
              <w:textAlignment w:val="baseline"/>
              <w:rPr>
                <w:rFonts w:asciiTheme="majorHAnsi" w:eastAsia="Times New Roman" w:hAnsiTheme="majorHAnsi" w:cs="Calibri"/>
                <w:bCs/>
                <w:noProof/>
                <w:u w:val="single"/>
                <w:lang w:eastAsia="fr-FR"/>
              </w:rPr>
            </w:pPr>
          </w:p>
        </w:tc>
        <w:tc>
          <w:tcPr>
            <w:tcW w:w="567" w:type="dxa"/>
            <w:tcBorders>
              <w:top w:val="single" w:sz="6" w:space="0" w:color="auto"/>
              <w:left w:val="single" w:sz="6" w:space="0" w:color="auto"/>
              <w:bottom w:val="single" w:sz="6" w:space="0" w:color="auto"/>
              <w:right w:val="single" w:sz="6" w:space="0" w:color="auto"/>
            </w:tcBorders>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Autospacing="1"/>
              <w:ind w:left="-108" w:right="-108"/>
              <w:jc w:val="center"/>
              <w:textAlignment w:val="baseline"/>
              <w:rPr>
                <w:rFonts w:asciiTheme="majorHAnsi" w:eastAsia="Times New Roman" w:hAnsiTheme="majorHAnsi" w:cs="Calibri"/>
                <w:b/>
                <w:bCs/>
                <w:noProof/>
                <w:sz w:val="20"/>
                <w:lang w:eastAsia="fr-FR"/>
              </w:rPr>
            </w:pPr>
            <w:r w:rsidRPr="00622DCE">
              <w:rPr>
                <w:rFonts w:asciiTheme="majorHAnsi" w:eastAsia="Times New Roman" w:hAnsiTheme="majorHAnsi" w:cs="Calibri"/>
                <w:b/>
                <w:bCs/>
                <w:noProof/>
                <w:sz w:val="20"/>
                <w:lang w:eastAsia="fr-FR"/>
              </w:rPr>
              <w:t>DA</w:t>
            </w: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Autospacing="1"/>
              <w:ind w:left="-108" w:right="-108"/>
              <w:jc w:val="center"/>
              <w:textAlignment w:val="baseline"/>
              <w:rPr>
                <w:rFonts w:asciiTheme="majorHAnsi" w:eastAsia="Times New Roman" w:hAnsiTheme="majorHAnsi" w:cs="Calibri"/>
                <w:b/>
                <w:bCs/>
                <w:noProof/>
                <w:sz w:val="20"/>
                <w:lang w:eastAsia="fr-FR"/>
              </w:rPr>
            </w:pPr>
            <w:r w:rsidRPr="00622DCE">
              <w:rPr>
                <w:rFonts w:asciiTheme="majorHAnsi" w:eastAsia="Times New Roman" w:hAnsiTheme="majorHAnsi" w:cs="Calibri"/>
                <w:b/>
                <w:bCs/>
                <w:noProof/>
                <w:sz w:val="20"/>
                <w:lang w:eastAsia="fr-FR"/>
              </w:rPr>
              <w:t>NU</w:t>
            </w:r>
          </w:p>
        </w:tc>
        <w:tc>
          <w:tcPr>
            <w:tcW w:w="567" w:type="dxa"/>
            <w:tcBorders>
              <w:top w:val="single" w:sz="6" w:space="0" w:color="auto"/>
              <w:left w:val="single" w:sz="6" w:space="0" w:color="auto"/>
              <w:bottom w:val="single" w:sz="6" w:space="0" w:color="auto"/>
              <w:right w:val="single" w:sz="12" w:space="0" w:color="auto"/>
            </w:tcBorders>
            <w:shd w:val="clear" w:color="auto" w:fill="auto"/>
            <w:vAlign w:val="center"/>
          </w:tcPr>
          <w:p w:rsidR="005A6483" w:rsidRPr="00622DCE" w:rsidRDefault="005A6483" w:rsidP="00622DCE">
            <w:pP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pacing w:val="-20"/>
                <w:sz w:val="20"/>
                <w:lang w:eastAsia="fr-FR"/>
              </w:rPr>
            </w:pPr>
            <w:r w:rsidRPr="00622DCE">
              <w:rPr>
                <w:rFonts w:asciiTheme="majorHAnsi" w:eastAsia="Times New Roman" w:hAnsiTheme="majorHAnsi" w:cs="Calibri"/>
                <w:b/>
                <w:bCs/>
                <w:noProof/>
                <w:spacing w:val="-20"/>
                <w:sz w:val="20"/>
                <w:lang w:eastAsia="fr-FR"/>
              </w:rPr>
              <w:t>NU ESTE CAZUL</w:t>
            </w:r>
          </w:p>
        </w:tc>
      </w:tr>
      <w:tr w:rsidR="00ED6BF0" w:rsidRPr="00622DCE" w:rsidTr="007A16B6">
        <w:trPr>
          <w:trHeight w:val="247"/>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eastAsia="Calibri" w:hAnsiTheme="majorHAnsi" w:cs="Calibri"/>
                <w:noProof/>
              </w:rPr>
            </w:pPr>
            <w:r w:rsidRPr="00ED6BF0">
              <w:rPr>
                <w:rFonts w:asciiTheme="majorHAnsi" w:eastAsia="Times New Roman" w:hAnsiTheme="majorHAnsi" w:cs="Calibri"/>
                <w:b/>
                <w:bCs/>
                <w:noProof/>
                <w:lang w:eastAsia="fr-FR"/>
              </w:rPr>
              <w:t>1.</w:t>
            </w:r>
            <w:r w:rsidRPr="00ED6BF0">
              <w:rPr>
                <w:rFonts w:asciiTheme="majorHAnsi" w:eastAsia="Times New Roman" w:hAnsiTheme="majorHAnsi" w:cs="Calibri"/>
                <w:bCs/>
                <w:noProof/>
                <w:lang w:eastAsia="fr-FR"/>
              </w:rPr>
              <w:t xml:space="preserve"> </w:t>
            </w:r>
            <w:r w:rsidRPr="00ED6BF0">
              <w:rPr>
                <w:rFonts w:asciiTheme="majorHAnsi" w:eastAsia="Calibri" w:hAnsiTheme="majorHAnsi" w:cs="Calibri"/>
                <w:noProof/>
              </w:rPr>
              <w:t>Proiectul se află în sistem (solicitantul a mai depus acelaşi proiect în cadrul altei măsuri din PNDR)?</w:t>
            </w:r>
          </w:p>
        </w:tc>
        <w:tc>
          <w:tcPr>
            <w:tcW w:w="567" w:type="dxa"/>
            <w:tcBorders>
              <w:top w:val="single" w:sz="6" w:space="0" w:color="auto"/>
              <w:left w:val="single" w:sz="6" w:space="0" w:color="auto"/>
              <w:bottom w:val="single" w:sz="6"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ED6BF0" w:rsidRPr="00622DCE"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eastAsia="Calibri" w:hAnsiTheme="majorHAnsi" w:cs="Calibri"/>
                <w:noProof/>
                <w:lang w:eastAsia="ro-RO"/>
              </w:rPr>
            </w:pPr>
            <w:r w:rsidRPr="00ED6BF0">
              <w:rPr>
                <w:rFonts w:asciiTheme="majorHAnsi" w:eastAsia="Calibri" w:hAnsiTheme="majorHAnsi" w:cs="Calibri"/>
                <w:noProof/>
                <w:lang w:eastAsia="ro-RO"/>
              </w:rPr>
              <w:t>2. Solicitantul este înregistrat în Registrul debitorilor AFIR atât pentru Programul SAPARD, cât și pentru FEADR?</w:t>
            </w:r>
          </w:p>
        </w:tc>
        <w:tc>
          <w:tcPr>
            <w:tcW w:w="567" w:type="dxa"/>
            <w:tcBorders>
              <w:top w:val="single" w:sz="6" w:space="0" w:color="auto"/>
              <w:left w:val="single" w:sz="6" w:space="0" w:color="auto"/>
              <w:bottom w:val="single" w:sz="6"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ED6BF0" w:rsidRPr="00622DCE"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eastAsia="Calibri" w:hAnsiTheme="majorHAnsi" w:cs="Calibri"/>
                <w:noProof/>
                <w:lang w:eastAsia="ro-RO"/>
              </w:rPr>
            </w:pPr>
            <w:r w:rsidRPr="00ED6BF0">
              <w:rPr>
                <w:rFonts w:asciiTheme="majorHAnsi" w:eastAsia="Calibri" w:hAnsiTheme="majorHAnsi" w:cs="Calibri"/>
                <w:noProof/>
                <w:lang w:eastAsia="ro-RO"/>
              </w:rPr>
              <w:t>3. Solicitanții nu au primit anterior sprijin comunitar pentru o investiție similară (Solicitantul nu se regăseşte în Bazele de date privind dubla finanţare)?</w:t>
            </w:r>
          </w:p>
        </w:tc>
        <w:tc>
          <w:tcPr>
            <w:tcW w:w="567" w:type="dxa"/>
            <w:tcBorders>
              <w:top w:val="single" w:sz="6" w:space="0" w:color="auto"/>
              <w:left w:val="single" w:sz="6" w:space="0" w:color="auto"/>
              <w:bottom w:val="single" w:sz="6"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r>
      <w:tr w:rsidR="00ED6BF0" w:rsidRPr="00622DCE"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eastAsia="Calibri" w:hAnsiTheme="majorHAnsi" w:cs="Calibri"/>
                <w:noProof/>
                <w:lang w:eastAsia="ro-RO"/>
              </w:rPr>
            </w:pPr>
            <w:r w:rsidRPr="00ED6BF0">
              <w:rPr>
                <w:rFonts w:asciiTheme="majorHAnsi" w:eastAsia="Calibri" w:hAnsiTheme="majorHAnsi" w:cs="Calibri"/>
                <w:noProof/>
                <w:lang w:eastAsia="ro-RO"/>
              </w:rPr>
              <w:t>4. Solicitantul şi-a însuşit în totalitate angajamentele asumate în Declaraţia pe proprie răspundere, secțiunea (F) din CF?</w:t>
            </w:r>
          </w:p>
        </w:tc>
        <w:tc>
          <w:tcPr>
            <w:tcW w:w="567" w:type="dxa"/>
            <w:tcBorders>
              <w:top w:val="single" w:sz="6" w:space="0" w:color="auto"/>
              <w:left w:val="single" w:sz="6" w:space="0" w:color="auto"/>
              <w:bottom w:val="single" w:sz="6"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r>
      <w:tr w:rsidR="00ED6BF0" w:rsidRPr="00622DCE"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eastAsia="Calibri" w:hAnsiTheme="majorHAnsi" w:cs="Calibri"/>
                <w:noProof/>
                <w:lang w:eastAsia="ro-RO"/>
              </w:rPr>
            </w:pPr>
            <w:r w:rsidRPr="00ED6BF0">
              <w:rPr>
                <w:rFonts w:asciiTheme="majorHAnsi" w:eastAsia="Calibri" w:hAnsiTheme="majorHAnsi" w:cs="Calibri"/>
                <w:noProof/>
                <w:lang w:eastAsia="ro-RO"/>
              </w:rPr>
              <w:t>5. Solicitantul respectă prevederile art. 61, din H.G. Nr.226/2015 privind stabilirea cadrului general de implementare a măsurilor programului naţional de dezvoltare rurală cofinanţate din Fondul European Agricol pentru Dezvoltare Rurală şi de la bugetul de stat cu modificarile si completarile ulterioare?</w:t>
            </w:r>
          </w:p>
          <w:p w:rsidR="00ED6BF0" w:rsidRPr="00ED6BF0" w:rsidRDefault="00ED6BF0" w:rsidP="00ED6BF0">
            <w:pPr>
              <w:overflowPunct w:val="0"/>
              <w:autoSpaceDE w:val="0"/>
              <w:autoSpaceDN w:val="0"/>
              <w:adjustRightInd w:val="0"/>
              <w:spacing w:before="0"/>
              <w:textAlignment w:val="baseline"/>
              <w:rPr>
                <w:rFonts w:asciiTheme="majorHAnsi" w:eastAsia="Times New Roman" w:hAnsiTheme="majorHAnsi" w:cs="Calibri"/>
                <w:bCs/>
                <w:i/>
                <w:noProof/>
                <w:lang w:eastAsia="fr-FR"/>
              </w:rPr>
            </w:pPr>
            <w:r w:rsidRPr="00ED6BF0">
              <w:rPr>
                <w:rFonts w:asciiTheme="majorHAnsi" w:eastAsia="Calibri" w:hAnsiTheme="majorHAnsi" w:cs="Calibri"/>
                <w:i/>
                <w:noProof/>
                <w:lang w:eastAsia="ro-RO"/>
              </w:rPr>
              <w:t>(solicitantul care se încadrează în prevederile art. 6 poate depune/ redepune doar în sesiunile următoare celei în care a fost depus proiectul selectat pentru finanțare, lansate de GAL - dacă este cazul)</w:t>
            </w:r>
          </w:p>
        </w:tc>
        <w:tc>
          <w:tcPr>
            <w:tcW w:w="567" w:type="dxa"/>
            <w:tcBorders>
              <w:top w:val="single" w:sz="6" w:space="0" w:color="auto"/>
              <w:left w:val="single" w:sz="6" w:space="0" w:color="auto"/>
              <w:bottom w:val="single" w:sz="6"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r>
      <w:tr w:rsidR="00ED6BF0" w:rsidRPr="00622DCE" w:rsidTr="007A16B6">
        <w:trPr>
          <w:trHeight w:val="170"/>
        </w:trPr>
        <w:tc>
          <w:tcPr>
            <w:tcW w:w="8312" w:type="dxa"/>
            <w:tcBorders>
              <w:top w:val="single" w:sz="6" w:space="0" w:color="auto"/>
              <w:left w:val="single" w:sz="12" w:space="0" w:color="auto"/>
              <w:bottom w:val="single" w:sz="12" w:space="0" w:color="auto"/>
              <w:right w:val="single" w:sz="6" w:space="0" w:color="auto"/>
            </w:tcBorders>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eastAsia="Calibri" w:hAnsiTheme="majorHAnsi" w:cs="Calibri"/>
                <w:noProof/>
                <w:lang w:eastAsia="ro-RO"/>
              </w:rPr>
            </w:pPr>
            <w:r w:rsidRPr="00ED6BF0">
              <w:rPr>
                <w:rFonts w:asciiTheme="majorHAnsi" w:eastAsia="Calibri" w:hAnsiTheme="majorHAnsi" w:cs="Calibri"/>
                <w:noProof/>
                <w:lang w:eastAsia="ro-RO"/>
              </w:rPr>
              <w:t>6. Solicitantul este în insolvență sau incapacitate de plată?</w:t>
            </w:r>
          </w:p>
        </w:tc>
        <w:tc>
          <w:tcPr>
            <w:tcW w:w="567" w:type="dxa"/>
            <w:tcBorders>
              <w:top w:val="single" w:sz="6" w:space="0" w:color="auto"/>
              <w:left w:val="single" w:sz="6" w:space="0" w:color="auto"/>
              <w:bottom w:val="single" w:sz="12" w:space="0" w:color="auto"/>
              <w:right w:val="single" w:sz="6"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12" w:space="0" w:color="auto"/>
              <w:right w:val="single" w:sz="6"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6" w:space="0" w:color="auto"/>
              <w:left w:val="single" w:sz="6" w:space="0" w:color="auto"/>
              <w:bottom w:val="single" w:sz="12" w:space="0" w:color="auto"/>
              <w:right w:val="single" w:sz="12" w:space="0" w:color="auto"/>
            </w:tcBorders>
            <w:shd w:val="clear" w:color="auto" w:fill="808080"/>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r>
      <w:tr w:rsidR="00ED6BF0" w:rsidRPr="00622DCE" w:rsidTr="000F6F8C">
        <w:trPr>
          <w:trHeight w:val="530"/>
        </w:trPr>
        <w:tc>
          <w:tcPr>
            <w:tcW w:w="10013" w:type="dxa"/>
            <w:gridSpan w:val="4"/>
            <w:tcBorders>
              <w:top w:val="single" w:sz="6" w:space="0" w:color="auto"/>
              <w:left w:val="single" w:sz="12" w:space="0" w:color="auto"/>
              <w:bottom w:val="single" w:sz="6" w:space="0" w:color="auto"/>
              <w:right w:val="single" w:sz="12" w:space="0" w:color="auto"/>
            </w:tcBorders>
            <w:shd w:val="clear" w:color="auto" w:fill="C6D9F1" w:themeFill="text2" w:themeFillTint="33"/>
          </w:tcPr>
          <w:p w:rsidR="00ED6BF0" w:rsidRPr="00622DCE" w:rsidRDefault="00ED6BF0" w:rsidP="00ED6BF0">
            <w:pPr>
              <w:overflowPunct w:val="0"/>
              <w:autoSpaceDE w:val="0"/>
              <w:autoSpaceDN w:val="0"/>
              <w:adjustRightInd w:val="0"/>
              <w:spacing w:after="240"/>
              <w:textAlignment w:val="baseline"/>
              <w:rPr>
                <w:rFonts w:asciiTheme="majorHAnsi" w:eastAsia="Times New Roman" w:hAnsiTheme="majorHAnsi" w:cs="Calibri"/>
                <w:b/>
                <w:bCs/>
                <w:noProof/>
                <w:lang w:eastAsia="fr-FR"/>
              </w:rPr>
            </w:pPr>
            <w:r w:rsidRPr="00622DCE">
              <w:rPr>
                <w:rFonts w:asciiTheme="majorHAnsi" w:eastAsia="Times New Roman" w:hAnsiTheme="majorHAnsi" w:cs="Calibri"/>
                <w:b/>
                <w:bCs/>
                <w:noProof/>
                <w:lang w:eastAsia="fr-FR"/>
              </w:rPr>
              <w:t>2.Verificarea condițiilor de eligibilitate ale proiectului</w:t>
            </w:r>
          </w:p>
        </w:tc>
      </w:tr>
      <w:tr w:rsidR="00ED6BF0" w:rsidRPr="00622DCE" w:rsidTr="007A16B6">
        <w:tc>
          <w:tcPr>
            <w:tcW w:w="8312"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bCs/>
                <w:noProof/>
                <w:lang w:eastAsia="fr-FR"/>
              </w:rPr>
            </w:pPr>
            <w:r w:rsidRPr="00622DCE">
              <w:rPr>
                <w:rFonts w:asciiTheme="majorHAnsi" w:eastAsia="Times New Roman" w:hAnsiTheme="majorHAnsi" w:cs="Calibri"/>
                <w:b/>
                <w:bCs/>
                <w:noProof/>
                <w:lang w:eastAsia="fr-FR"/>
              </w:rPr>
              <w:t>EG1 1.</w:t>
            </w:r>
            <w:r w:rsidRPr="00622DCE">
              <w:rPr>
                <w:rFonts w:asciiTheme="majorHAnsi" w:eastAsia="Times New Roman" w:hAnsiTheme="majorHAnsi" w:cs="Calibri"/>
                <w:b/>
                <w:bCs/>
                <w:noProof/>
                <w:lang w:eastAsia="fr-FR"/>
              </w:rPr>
              <w:tab/>
              <w:t>Solicitantul să se încadreze în categoria beneficiarilor eligibili si sa aiba sediul social pe raza teritoriului GAL „Câmpia Burnazului”</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ED6BF0" w:rsidRPr="00622DCE" w:rsidTr="00F5358F">
        <w:tc>
          <w:tcPr>
            <w:tcW w:w="8312" w:type="dxa"/>
            <w:tcBorders>
              <w:top w:val="single" w:sz="12" w:space="0" w:color="auto"/>
              <w:left w:val="single" w:sz="12" w:space="0" w:color="auto"/>
              <w:bottom w:val="single" w:sz="6" w:space="0" w:color="auto"/>
              <w:right w:val="single" w:sz="12" w:space="0" w:color="auto"/>
            </w:tcBorders>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sidRPr="00622DCE">
              <w:rPr>
                <w:rFonts w:asciiTheme="majorHAnsi" w:eastAsia="Times New Roman" w:hAnsiTheme="majorHAnsi" w:cs="Calibri"/>
                <w:b/>
                <w:bCs/>
                <w:noProof/>
                <w:lang w:eastAsia="fr-FR"/>
              </w:rPr>
              <w:t>EG</w:t>
            </w:r>
            <w:r>
              <w:rPr>
                <w:rFonts w:asciiTheme="majorHAnsi" w:eastAsia="Times New Roman" w:hAnsiTheme="majorHAnsi" w:cs="Calibri"/>
                <w:b/>
                <w:bCs/>
                <w:noProof/>
                <w:lang w:eastAsia="fr-FR"/>
              </w:rPr>
              <w:t>2</w:t>
            </w:r>
            <w:r w:rsidRPr="00622DCE">
              <w:rPr>
                <w:rFonts w:asciiTheme="majorHAnsi" w:eastAsia="Times New Roman" w:hAnsiTheme="majorHAnsi" w:cs="Calibri"/>
                <w:noProof/>
              </w:rPr>
              <w:t xml:space="preserve"> </w:t>
            </w:r>
            <w:r w:rsidRPr="00622DCE">
              <w:rPr>
                <w:rFonts w:asciiTheme="majorHAnsi" w:eastAsia="Times New Roman" w:hAnsiTheme="majorHAnsi" w:cs="Calibri"/>
                <w:b/>
                <w:noProof/>
              </w:rPr>
              <w:t>Investiția se încadrează în cel puțin unul din tipurile de sprijin prevăzute prin  măsura</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ED6BF0" w:rsidRPr="00622DCE" w:rsidTr="00F5358F">
        <w:tc>
          <w:tcPr>
            <w:tcW w:w="8312" w:type="dxa"/>
            <w:tcBorders>
              <w:top w:val="single" w:sz="12" w:space="0" w:color="auto"/>
              <w:left w:val="single" w:sz="12" w:space="0" w:color="auto"/>
              <w:bottom w:val="single" w:sz="6" w:space="0" w:color="auto"/>
              <w:right w:val="single" w:sz="12" w:space="0" w:color="auto"/>
            </w:tcBorders>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sidRPr="00622DCE">
              <w:rPr>
                <w:rFonts w:asciiTheme="majorHAnsi" w:eastAsia="Times New Roman" w:hAnsiTheme="majorHAnsi" w:cs="Calibri"/>
                <w:b/>
                <w:bCs/>
                <w:noProof/>
                <w:lang w:eastAsia="fr-FR"/>
              </w:rPr>
              <w:t>EG</w:t>
            </w:r>
            <w:r>
              <w:rPr>
                <w:rFonts w:asciiTheme="majorHAnsi" w:eastAsia="Times New Roman" w:hAnsiTheme="majorHAnsi" w:cs="Calibri"/>
                <w:b/>
                <w:bCs/>
                <w:noProof/>
                <w:lang w:eastAsia="fr-FR"/>
              </w:rPr>
              <w:t>3</w:t>
            </w:r>
            <w:r w:rsidRPr="00622DCE">
              <w:rPr>
                <w:rFonts w:asciiTheme="majorHAnsi" w:eastAsia="Times New Roman" w:hAnsiTheme="majorHAnsi" w:cs="Calibri"/>
                <w:noProof/>
              </w:rPr>
              <w:t xml:space="preserve"> </w:t>
            </w:r>
            <w:r w:rsidRPr="00622DCE">
              <w:rPr>
                <w:rFonts w:asciiTheme="majorHAnsi" w:eastAsia="Times New Roman" w:hAnsiTheme="majorHAnsi" w:cs="Calibri"/>
                <w:b/>
                <w:noProof/>
              </w:rPr>
              <w:t xml:space="preserve">Investiţia trebuie să se realizeze pe teritoriul acoperit de GAL „Câmpia </w:t>
            </w:r>
            <w:r w:rsidRPr="00622DCE">
              <w:rPr>
                <w:rFonts w:asciiTheme="majorHAnsi" w:eastAsia="Times New Roman" w:hAnsiTheme="majorHAnsi" w:cs="Calibri"/>
                <w:b/>
                <w:noProof/>
              </w:rPr>
              <w:lastRenderedPageBreak/>
              <w:t>Burnazului”</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highlight w:val="yellow"/>
                <w:lang w:eastAsia="fr-FR"/>
              </w:rPr>
            </w:pPr>
          </w:p>
        </w:tc>
      </w:tr>
      <w:tr w:rsidR="00ED6BF0" w:rsidRPr="00622DCE" w:rsidTr="000F6F8C">
        <w:tc>
          <w:tcPr>
            <w:tcW w:w="8312"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sidRPr="00622DCE">
              <w:rPr>
                <w:rFonts w:asciiTheme="majorHAnsi" w:eastAsia="Times New Roman" w:hAnsiTheme="majorHAnsi" w:cs="Calibri"/>
                <w:b/>
                <w:bCs/>
                <w:noProof/>
                <w:lang w:eastAsia="fr-FR"/>
              </w:rPr>
              <w:t>EG</w:t>
            </w:r>
            <w:r>
              <w:rPr>
                <w:rFonts w:asciiTheme="majorHAnsi" w:eastAsia="Times New Roman" w:hAnsiTheme="majorHAnsi" w:cs="Calibri"/>
                <w:b/>
                <w:bCs/>
                <w:noProof/>
                <w:lang w:eastAsia="fr-FR"/>
              </w:rPr>
              <w:t>4</w:t>
            </w:r>
            <w:r w:rsidRPr="00622DCE">
              <w:rPr>
                <w:rFonts w:asciiTheme="majorHAnsi" w:eastAsia="Times New Roman" w:hAnsiTheme="majorHAnsi" w:cs="Calibri"/>
                <w:noProof/>
              </w:rPr>
              <w:t xml:space="preserve"> </w:t>
            </w:r>
            <w:r w:rsidRPr="00622DCE">
              <w:rPr>
                <w:rFonts w:asciiTheme="majorHAnsi" w:eastAsia="Times New Roman" w:hAnsiTheme="majorHAnsi" w:cs="Calibri"/>
                <w:b/>
                <w:noProof/>
              </w:rPr>
              <w:t>Solicitantul trebuie să se angajeze că va asigura mentenanța investiției pe o perioadă de minimum 5 ani de la data ultimei plaţi</w:t>
            </w: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
                <w:bCs/>
                <w:noProof/>
                <w:lang w:eastAsia="fr-FR"/>
              </w:rPr>
            </w:pPr>
          </w:p>
        </w:tc>
      </w:tr>
      <w:tr w:rsidR="00ED6BF0" w:rsidRPr="00622DCE" w:rsidTr="000F6F8C">
        <w:trPr>
          <w:trHeight w:val="680"/>
        </w:trPr>
        <w:tc>
          <w:tcPr>
            <w:tcW w:w="8312"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Pr>
                <w:rFonts w:asciiTheme="majorHAnsi" w:eastAsia="Times New Roman" w:hAnsiTheme="majorHAnsi" w:cs="Calibri"/>
                <w:b/>
                <w:noProof/>
              </w:rPr>
              <w:t>EG5</w:t>
            </w:r>
            <w:r w:rsidRPr="00622DCE">
              <w:rPr>
                <w:rFonts w:asciiTheme="majorHAnsi" w:eastAsia="Times New Roman" w:hAnsiTheme="majorHAnsi" w:cs="Calibri"/>
                <w:b/>
                <w:noProof/>
              </w:rPr>
              <w:t xml:space="preserve"> Investiția trebuie să fie în corelare cu strategia de dezvoltară locală și/sau județeană aprobată</w:t>
            </w: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0F6F8C">
        <w:tc>
          <w:tcPr>
            <w:tcW w:w="8312"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Pr>
                <w:rFonts w:asciiTheme="majorHAnsi" w:eastAsia="Times New Roman" w:hAnsiTheme="majorHAnsi" w:cs="Calibri"/>
                <w:b/>
                <w:noProof/>
              </w:rPr>
              <w:t>EG6</w:t>
            </w:r>
            <w:r w:rsidRPr="00622DCE">
              <w:rPr>
                <w:rFonts w:asciiTheme="majorHAnsi" w:eastAsia="Times New Roman" w:hAnsiTheme="majorHAnsi" w:cs="Calibri"/>
                <w:b/>
                <w:noProof/>
              </w:rPr>
              <w:t xml:space="preserve"> Investiția trebuie să respecte Planul Urbanistic General în vigoare</w:t>
            </w: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F5358F">
        <w:tc>
          <w:tcPr>
            <w:tcW w:w="8312" w:type="dxa"/>
            <w:tcBorders>
              <w:top w:val="single" w:sz="12" w:space="0" w:color="auto"/>
              <w:left w:val="single" w:sz="12" w:space="0" w:color="auto"/>
              <w:bottom w:val="single" w:sz="6" w:space="0" w:color="auto"/>
              <w:right w:val="single" w:sz="12" w:space="0" w:color="auto"/>
            </w:tcBorders>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Pr>
                <w:rFonts w:asciiTheme="majorHAnsi" w:eastAsia="Times New Roman" w:hAnsiTheme="majorHAnsi" w:cs="Calibri"/>
                <w:b/>
                <w:noProof/>
              </w:rPr>
              <w:t>EG7</w:t>
            </w:r>
            <w:r w:rsidRPr="00622DCE">
              <w:rPr>
                <w:rFonts w:asciiTheme="majorHAnsi" w:eastAsia="Times New Roman" w:hAnsiTheme="majorHAnsi" w:cs="Calibri"/>
                <w:b/>
                <w:noProof/>
              </w:rPr>
              <w:t xml:space="preserve"> Investiția trebuie să demonstreze  necesitatea, oportunitatea și potențialul economic al acesteia</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F5358F">
        <w:tc>
          <w:tcPr>
            <w:tcW w:w="8312" w:type="dxa"/>
            <w:tcBorders>
              <w:top w:val="single" w:sz="12" w:space="0" w:color="auto"/>
              <w:left w:val="single" w:sz="12" w:space="0" w:color="auto"/>
              <w:bottom w:val="single" w:sz="6" w:space="0" w:color="auto"/>
              <w:right w:val="single" w:sz="12" w:space="0" w:color="auto"/>
            </w:tcBorders>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sidRPr="00622DCE">
              <w:rPr>
                <w:rFonts w:asciiTheme="majorHAnsi" w:eastAsia="Times New Roman" w:hAnsiTheme="majorHAnsi" w:cs="Calibri"/>
                <w:b/>
                <w:noProof/>
              </w:rPr>
              <w:t xml:space="preserve">EG8 Beneficiarul trebuie să prezinte toate avizele şi autorizaţiile necesare investiţiei </w:t>
            </w: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6"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002BE1">
        <w:tc>
          <w:tcPr>
            <w:tcW w:w="8312" w:type="dxa"/>
            <w:tcBorders>
              <w:top w:val="single" w:sz="12" w:space="0" w:color="auto"/>
              <w:left w:val="single" w:sz="12" w:space="0" w:color="auto"/>
              <w:bottom w:val="single" w:sz="12"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color w:val="C00000"/>
              </w:rPr>
            </w:pPr>
            <w:r>
              <w:rPr>
                <w:rFonts w:asciiTheme="majorHAnsi" w:eastAsia="Times New Roman" w:hAnsiTheme="majorHAnsi" w:cs="Calibri"/>
                <w:b/>
                <w:noProof/>
              </w:rPr>
              <w:t>EG9</w:t>
            </w:r>
            <w:r w:rsidRPr="00622DCE">
              <w:rPr>
                <w:rFonts w:asciiTheme="majorHAnsi" w:eastAsia="Times New Roman" w:hAnsiTheme="majorHAnsi" w:cs="Calibri"/>
                <w:b/>
                <w:noProof/>
              </w:rPr>
              <w:t xml:space="preserve"> </w:t>
            </w:r>
            <w:bookmarkStart w:id="2" w:name="_Hlk488503033"/>
            <w:r w:rsidRPr="00622DCE">
              <w:rPr>
                <w:rFonts w:asciiTheme="majorHAnsi" w:hAnsiTheme="majorHAnsi"/>
                <w:b/>
              </w:rPr>
              <w:t>Proiectele care presupun intervenţii asupra clădirilor clădirilor trebuie să respecte/păstreze arhitectura specifica locală</w:t>
            </w:r>
            <w:bookmarkEnd w:id="2"/>
          </w:p>
        </w:tc>
        <w:tc>
          <w:tcPr>
            <w:tcW w:w="567" w:type="dxa"/>
            <w:tcBorders>
              <w:top w:val="single" w:sz="12" w:space="0" w:color="auto"/>
              <w:left w:val="single" w:sz="12" w:space="0" w:color="auto"/>
              <w:bottom w:val="single" w:sz="12"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12"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r w:rsidR="00ED6BF0" w:rsidRPr="00622DCE" w:rsidTr="00002BE1">
        <w:tc>
          <w:tcPr>
            <w:tcW w:w="8312" w:type="dxa"/>
            <w:tcBorders>
              <w:top w:val="single" w:sz="12" w:space="0" w:color="auto"/>
              <w:left w:val="single" w:sz="12" w:space="0" w:color="auto"/>
              <w:bottom w:val="single" w:sz="12" w:space="0" w:color="auto"/>
              <w:right w:val="single" w:sz="12" w:space="0" w:color="auto"/>
            </w:tcBorders>
            <w:shd w:val="clear" w:color="auto" w:fill="auto"/>
          </w:tcPr>
          <w:p w:rsidR="00ED6BF0" w:rsidRPr="00622DCE" w:rsidRDefault="00ED6BF0" w:rsidP="00ED6BF0">
            <w:pPr>
              <w:overflowPunct w:val="0"/>
              <w:autoSpaceDE w:val="0"/>
              <w:autoSpaceDN w:val="0"/>
              <w:adjustRightInd w:val="0"/>
              <w:spacing w:before="120" w:after="120"/>
              <w:textAlignment w:val="baseline"/>
              <w:rPr>
                <w:rFonts w:asciiTheme="majorHAnsi" w:eastAsia="Times New Roman" w:hAnsiTheme="majorHAnsi" w:cs="Calibri"/>
                <w:b/>
                <w:noProof/>
              </w:rPr>
            </w:pPr>
            <w:r>
              <w:rPr>
                <w:rFonts w:asciiTheme="majorHAnsi" w:eastAsia="Times New Roman" w:hAnsiTheme="majorHAnsi" w:cs="Calibri"/>
                <w:b/>
                <w:noProof/>
              </w:rPr>
              <w:t>EG10</w:t>
            </w:r>
            <w:r w:rsidRPr="00622DCE">
              <w:rPr>
                <w:rFonts w:asciiTheme="majorHAnsi" w:eastAsia="Times New Roman" w:hAnsiTheme="majorHAnsi" w:cs="Calibri"/>
                <w:b/>
                <w:noProof/>
              </w:rPr>
              <w:t xml:space="preserve"> Proiectele din sfera patrimoniului imaterial trebuie să facă dovada veridicităţii şi autenticităţii elementelor puse în valoare</w:t>
            </w:r>
          </w:p>
        </w:tc>
        <w:tc>
          <w:tcPr>
            <w:tcW w:w="567" w:type="dxa"/>
            <w:tcBorders>
              <w:top w:val="single" w:sz="12" w:space="0" w:color="auto"/>
              <w:left w:val="single" w:sz="12" w:space="0" w:color="auto"/>
              <w:bottom w:val="single" w:sz="12" w:space="0" w:color="auto"/>
              <w:right w:val="single" w:sz="12" w:space="0" w:color="auto"/>
            </w:tcBorders>
            <w:vAlign w:val="center"/>
          </w:tcPr>
          <w:p w:rsidR="00ED6BF0" w:rsidRPr="00622DCE" w:rsidRDefault="00ED6BF0" w:rsidP="00ED6BF0">
            <w:pPr>
              <w:overflowPunct w:val="0"/>
              <w:autoSpaceDE w:val="0"/>
              <w:autoSpaceDN w:val="0"/>
              <w:adjustRightInd w:val="0"/>
              <w:spacing w:before="0"/>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12" w:space="0" w:color="auto"/>
              <w:right w:val="single" w:sz="12" w:space="0" w:color="auto"/>
            </w:tcBorders>
            <w:vAlign w:val="center"/>
          </w:tcPr>
          <w:p w:rsidR="00ED6BF0" w:rsidRPr="00622DCE" w:rsidRDefault="00ED6BF0" w:rsidP="00ED6BF0">
            <w:pPr>
              <w:overflowPunct w:val="0"/>
              <w:autoSpaceDE w:val="0"/>
              <w:autoSpaceDN w:val="0"/>
              <w:adjustRightInd w:val="0"/>
              <w:spacing w:before="0"/>
              <w:jc w:val="center"/>
              <w:textAlignment w:val="baseline"/>
              <w:rPr>
                <w:rFonts w:asciiTheme="majorHAnsi" w:eastAsia="Times New Roman" w:hAnsiTheme="majorHAnsi" w:cs="Calibri"/>
                <w:bCs/>
                <w:noProof/>
                <w:lang w:eastAsia="fr-FR"/>
              </w:rPr>
            </w:pPr>
          </w:p>
        </w:tc>
        <w:tc>
          <w:tcPr>
            <w:tcW w:w="567" w:type="dxa"/>
            <w:tcBorders>
              <w:top w:val="single" w:sz="12" w:space="0" w:color="auto"/>
              <w:left w:val="single" w:sz="12" w:space="0" w:color="auto"/>
              <w:bottom w:val="single" w:sz="12" w:space="0" w:color="auto"/>
              <w:right w:val="single" w:sz="12" w:space="0" w:color="auto"/>
            </w:tcBorders>
            <w:shd w:val="clear" w:color="auto" w:fill="A6A6A6"/>
          </w:tcPr>
          <w:p w:rsidR="00ED6BF0" w:rsidRPr="00622DCE" w:rsidRDefault="00ED6BF0" w:rsidP="00ED6BF0">
            <w:pPr>
              <w:overflowPunct w:val="0"/>
              <w:autoSpaceDE w:val="0"/>
              <w:autoSpaceDN w:val="0"/>
              <w:adjustRightInd w:val="0"/>
              <w:spacing w:before="0"/>
              <w:jc w:val="left"/>
              <w:textAlignment w:val="baseline"/>
              <w:rPr>
                <w:rFonts w:asciiTheme="majorHAnsi" w:eastAsia="Times New Roman" w:hAnsiTheme="majorHAnsi" w:cs="Calibri"/>
                <w:bCs/>
                <w:noProof/>
                <w:lang w:eastAsia="fr-FR"/>
              </w:rPr>
            </w:pPr>
          </w:p>
        </w:tc>
      </w:tr>
    </w:tbl>
    <w:p w:rsidR="00CC7A50" w:rsidRPr="00622DCE" w:rsidRDefault="00CC7A50" w:rsidP="00622DCE">
      <w:pPr>
        <w:spacing w:before="0" w:after="120"/>
        <w:ind w:right="-1009"/>
        <w:rPr>
          <w:rFonts w:asciiTheme="majorHAnsi" w:eastAsia="Times New Roman" w:hAnsiTheme="majorHAnsi" w:cs="Calibri"/>
          <w:highlight w:val="yellow"/>
          <w:u w:val="single"/>
        </w:rPr>
        <w:sectPr w:rsidR="00CC7A50" w:rsidRPr="00622DCE" w:rsidSect="00EB1ED1">
          <w:headerReference w:type="default" r:id="rId8"/>
          <w:footerReference w:type="default" r:id="rId9"/>
          <w:pgSz w:w="11907" w:h="16840" w:code="9"/>
          <w:pgMar w:top="1135" w:right="1238" w:bottom="1440" w:left="1238" w:header="90" w:footer="542" w:gutter="0"/>
          <w:paperSrc w:first="15" w:other="15"/>
          <w:cols w:space="720"/>
          <w:docGrid w:linePitch="360"/>
        </w:sectPr>
      </w:pPr>
    </w:p>
    <w:tbl>
      <w:tblPr>
        <w:tblW w:w="9092" w:type="dxa"/>
        <w:jc w:val="center"/>
        <w:tblLayout w:type="fixed"/>
        <w:tblLook w:val="0000" w:firstRow="0" w:lastRow="0" w:firstColumn="0" w:lastColumn="0" w:noHBand="0" w:noVBand="0"/>
      </w:tblPr>
      <w:tblGrid>
        <w:gridCol w:w="3701"/>
        <w:gridCol w:w="907"/>
        <w:gridCol w:w="911"/>
        <w:gridCol w:w="909"/>
        <w:gridCol w:w="851"/>
        <w:gridCol w:w="909"/>
        <w:gridCol w:w="904"/>
      </w:tblGrid>
      <w:tr w:rsidR="003736D5" w:rsidRPr="00622DCE" w:rsidTr="00622DCE">
        <w:trPr>
          <w:trHeight w:val="450"/>
          <w:jc w:val="center"/>
        </w:trPr>
        <w:tc>
          <w:tcPr>
            <w:tcW w:w="3535" w:type="pct"/>
            <w:gridSpan w:val="4"/>
            <w:shd w:val="clear" w:color="auto" w:fill="C6D9F1" w:themeFill="text2" w:themeFillTint="33"/>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sz w:val="20"/>
                <w:szCs w:val="20"/>
              </w:rPr>
              <w:lastRenderedPageBreak/>
              <w:t>3.</w:t>
            </w:r>
            <w:r w:rsidRPr="00622DCE">
              <w:rPr>
                <w:rFonts w:asciiTheme="majorHAnsi" w:eastAsia="Times New Roman" w:hAnsiTheme="majorHAnsi" w:cs="Arial"/>
                <w:b/>
                <w:noProof/>
                <w:sz w:val="20"/>
                <w:szCs w:val="20"/>
              </w:rPr>
              <w:t>Buget indicativ</w:t>
            </w:r>
            <w:r w:rsidRPr="00622DCE">
              <w:rPr>
                <w:rFonts w:asciiTheme="majorHAnsi" w:eastAsia="Times New Roman" w:hAnsiTheme="majorHAnsi" w:cs="Arial"/>
                <w:noProof/>
                <w:sz w:val="20"/>
                <w:szCs w:val="20"/>
              </w:rPr>
              <w:t xml:space="preserve"> </w:t>
            </w:r>
            <w:r w:rsidRPr="00622DCE">
              <w:rPr>
                <w:rFonts w:asciiTheme="majorHAnsi" w:eastAsia="Times New Roman" w:hAnsiTheme="majorHAnsi" w:cs="Arial"/>
                <w:b/>
                <w:sz w:val="20"/>
                <w:szCs w:val="20"/>
              </w:rPr>
              <w:t>(EURO) conform HG 907/2016</w:t>
            </w:r>
          </w:p>
        </w:tc>
        <w:tc>
          <w:tcPr>
            <w:tcW w:w="1465" w:type="pct"/>
            <w:gridSpan w:val="3"/>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p>
        </w:tc>
      </w:tr>
      <w:tr w:rsidR="003736D5" w:rsidRPr="00622DCE" w:rsidTr="00A63DB7">
        <w:trPr>
          <w:trHeight w:val="197"/>
          <w:jc w:val="center"/>
        </w:trPr>
        <w:tc>
          <w:tcPr>
            <w:tcW w:w="2035" w:type="pct"/>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p>
        </w:tc>
        <w:tc>
          <w:tcPr>
            <w:tcW w:w="2965" w:type="pct"/>
            <w:gridSpan w:val="6"/>
            <w:shd w:val="clear" w:color="auto" w:fill="auto"/>
            <w:vAlign w:val="center"/>
          </w:tcPr>
          <w:p w:rsidR="003736D5" w:rsidRPr="00622DCE" w:rsidRDefault="003736D5" w:rsidP="00622DCE">
            <w:pPr>
              <w:spacing w:before="0"/>
              <w:jc w:val="right"/>
              <w:rPr>
                <w:rFonts w:asciiTheme="majorHAnsi" w:eastAsia="Times New Roman" w:hAnsiTheme="majorHAnsi"/>
                <w:sz w:val="20"/>
                <w:szCs w:val="20"/>
              </w:rPr>
            </w:pPr>
            <w:r w:rsidRPr="00622DCE">
              <w:rPr>
                <w:rFonts w:asciiTheme="majorHAnsi" w:eastAsia="Times New Roman" w:hAnsiTheme="majorHAnsi"/>
                <w:sz w:val="20"/>
                <w:szCs w:val="20"/>
              </w:rPr>
              <w:t>S-a utilizat cursul de transformare</w:t>
            </w:r>
          </w:p>
        </w:tc>
      </w:tr>
      <w:tr w:rsidR="003736D5" w:rsidRPr="00622DCE" w:rsidTr="00A63DB7">
        <w:trPr>
          <w:trHeight w:val="68"/>
          <w:jc w:val="center"/>
        </w:trPr>
        <w:tc>
          <w:tcPr>
            <w:tcW w:w="2035" w:type="pct"/>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p>
        </w:tc>
        <w:tc>
          <w:tcPr>
            <w:tcW w:w="1000" w:type="pct"/>
            <w:gridSpan w:val="2"/>
            <w:shd w:val="clear" w:color="auto" w:fill="auto"/>
            <w:vAlign w:val="center"/>
          </w:tcPr>
          <w:p w:rsidR="003736D5" w:rsidRPr="00622DCE" w:rsidRDefault="003736D5" w:rsidP="00622DCE">
            <w:pPr>
              <w:spacing w:before="0"/>
              <w:jc w:val="center"/>
              <w:rPr>
                <w:rFonts w:asciiTheme="majorHAnsi" w:eastAsia="Times New Roman" w:hAnsiTheme="majorHAnsi"/>
                <w:b/>
                <w:sz w:val="20"/>
                <w:szCs w:val="20"/>
              </w:rPr>
            </w:pPr>
          </w:p>
        </w:tc>
        <w:tc>
          <w:tcPr>
            <w:tcW w:w="1965" w:type="pct"/>
            <w:gridSpan w:val="4"/>
            <w:shd w:val="clear" w:color="auto" w:fill="auto"/>
            <w:vAlign w:val="center"/>
          </w:tcPr>
          <w:p w:rsidR="003736D5" w:rsidRPr="00622DCE" w:rsidRDefault="003736D5" w:rsidP="00622DCE">
            <w:pPr>
              <w:spacing w:before="0"/>
              <w:jc w:val="right"/>
              <w:rPr>
                <w:rFonts w:asciiTheme="majorHAnsi" w:eastAsia="Times New Roman" w:hAnsiTheme="majorHAnsi"/>
                <w:b/>
                <w:sz w:val="20"/>
                <w:szCs w:val="20"/>
              </w:rPr>
            </w:pPr>
            <w:r w:rsidRPr="00622DCE">
              <w:rPr>
                <w:rFonts w:asciiTheme="majorHAnsi" w:eastAsia="Times New Roman" w:hAnsiTheme="majorHAnsi"/>
                <w:b/>
                <w:sz w:val="20"/>
                <w:szCs w:val="20"/>
              </w:rPr>
              <w:t>1 EURO =  …………………………..LEI</w:t>
            </w:r>
          </w:p>
        </w:tc>
      </w:tr>
      <w:tr w:rsidR="003736D5" w:rsidRPr="00622DCE" w:rsidTr="003736D5">
        <w:trPr>
          <w:trHeight w:val="450"/>
          <w:jc w:val="center"/>
        </w:trPr>
        <w:tc>
          <w:tcPr>
            <w:tcW w:w="2035" w:type="pct"/>
            <w:tcBorders>
              <w:bottom w:val="single" w:sz="4" w:space="0" w:color="auto"/>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p>
        </w:tc>
        <w:tc>
          <w:tcPr>
            <w:tcW w:w="1000" w:type="pct"/>
            <w:gridSpan w:val="2"/>
            <w:tcBorders>
              <w:bottom w:val="single" w:sz="4" w:space="0" w:color="auto"/>
            </w:tcBorders>
            <w:shd w:val="clear" w:color="auto" w:fill="auto"/>
            <w:vAlign w:val="center"/>
          </w:tcPr>
          <w:p w:rsidR="003736D5" w:rsidRPr="00622DCE" w:rsidRDefault="003736D5" w:rsidP="00622DCE">
            <w:pPr>
              <w:spacing w:before="0"/>
              <w:jc w:val="right"/>
              <w:rPr>
                <w:rFonts w:asciiTheme="majorHAnsi" w:eastAsia="Times New Roman" w:hAnsiTheme="majorHAnsi"/>
                <w:sz w:val="20"/>
                <w:szCs w:val="20"/>
              </w:rPr>
            </w:pPr>
            <w:r w:rsidRPr="00622DCE">
              <w:rPr>
                <w:rFonts w:asciiTheme="majorHAnsi" w:eastAsia="Times New Roman" w:hAnsiTheme="majorHAnsi"/>
                <w:sz w:val="20"/>
                <w:szCs w:val="20"/>
              </w:rPr>
              <w:t>din data de :</w:t>
            </w:r>
          </w:p>
        </w:tc>
        <w:tc>
          <w:tcPr>
            <w:tcW w:w="1965" w:type="pct"/>
            <w:gridSpan w:val="4"/>
            <w:tcBorders>
              <w:bottom w:val="single" w:sz="4" w:space="0" w:color="auto"/>
            </w:tcBorders>
            <w:shd w:val="clear" w:color="auto" w:fill="auto"/>
            <w:vAlign w:val="center"/>
          </w:tcPr>
          <w:p w:rsidR="003736D5" w:rsidRPr="00622DCE" w:rsidRDefault="003736D5" w:rsidP="00622DCE">
            <w:pPr>
              <w:tabs>
                <w:tab w:val="left" w:pos="360"/>
              </w:tabs>
              <w:spacing w:before="0"/>
              <w:jc w:val="center"/>
              <w:rPr>
                <w:rFonts w:asciiTheme="majorHAnsi" w:eastAsia="Times New Roman" w:hAnsiTheme="majorHAnsi"/>
                <w:b/>
                <w:sz w:val="20"/>
                <w:szCs w:val="20"/>
              </w:rPr>
            </w:pPr>
          </w:p>
        </w:tc>
      </w:tr>
      <w:tr w:rsidR="003736D5" w:rsidRPr="00622DCE" w:rsidTr="003736D5">
        <w:trPr>
          <w:trHeight w:val="450"/>
          <w:jc w:val="center"/>
        </w:trPr>
        <w:tc>
          <w:tcPr>
            <w:tcW w:w="2035" w:type="pct"/>
            <w:tcBorders>
              <w:top w:val="single" w:sz="4" w:space="0" w:color="auto"/>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Buget Indicativ al Proiectului (Valori fără TVA ) </w:t>
            </w:r>
          </w:p>
        </w:tc>
        <w:tc>
          <w:tcPr>
            <w:tcW w:w="1000" w:type="pct"/>
            <w:gridSpan w:val="2"/>
            <w:vMerge w:val="restart"/>
            <w:tcBorders>
              <w:top w:val="single" w:sz="4" w:space="0" w:color="auto"/>
              <w:left w:val="single" w:sz="8" w:space="0" w:color="008080"/>
              <w:bottom w:val="single" w:sz="8"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Cheltuieli conform Cererii de finanţare</w:t>
            </w:r>
          </w:p>
        </w:tc>
        <w:tc>
          <w:tcPr>
            <w:tcW w:w="1965" w:type="pct"/>
            <w:gridSpan w:val="4"/>
            <w:tcBorders>
              <w:top w:val="single" w:sz="4" w:space="0" w:color="auto"/>
              <w:left w:val="nil"/>
              <w:bottom w:val="single" w:sz="8"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Verificare </w:t>
            </w:r>
          </w:p>
        </w:tc>
      </w:tr>
      <w:tr w:rsidR="003736D5" w:rsidRPr="00622DCE" w:rsidTr="003736D5">
        <w:trPr>
          <w:trHeight w:val="473"/>
          <w:jc w:val="center"/>
        </w:trPr>
        <w:tc>
          <w:tcPr>
            <w:tcW w:w="2035" w:type="pct"/>
            <w:vMerge w:val="restart"/>
            <w:tcBorders>
              <w:top w:val="nil"/>
              <w:left w:val="single" w:sz="8"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Denumirea capitolelor de cheltuieli</w:t>
            </w:r>
          </w:p>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w:t>
            </w:r>
          </w:p>
        </w:tc>
        <w:tc>
          <w:tcPr>
            <w:tcW w:w="1000"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3736D5" w:rsidRPr="00622DCE" w:rsidRDefault="003736D5" w:rsidP="00622DCE">
            <w:pPr>
              <w:spacing w:before="0"/>
              <w:rPr>
                <w:rFonts w:asciiTheme="majorHAnsi" w:eastAsia="Times New Roman" w:hAnsiTheme="majorHAnsi" w:cs="Arial"/>
                <w:b/>
                <w:bCs/>
                <w:sz w:val="20"/>
                <w:szCs w:val="20"/>
              </w:rPr>
            </w:pPr>
          </w:p>
        </w:tc>
        <w:tc>
          <w:tcPr>
            <w:tcW w:w="968"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Cheltuieli conform SF/DALI</w:t>
            </w:r>
          </w:p>
        </w:tc>
        <w:tc>
          <w:tcPr>
            <w:tcW w:w="997" w:type="pct"/>
            <w:gridSpan w:val="2"/>
            <w:tcBorders>
              <w:top w:val="single" w:sz="4" w:space="0" w:color="008080"/>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Diferenţe fată de Cererea de finanţare</w:t>
            </w:r>
          </w:p>
        </w:tc>
      </w:tr>
      <w:tr w:rsidR="003736D5" w:rsidRPr="00622DCE" w:rsidTr="003736D5">
        <w:trPr>
          <w:trHeight w:val="473"/>
          <w:jc w:val="center"/>
        </w:trPr>
        <w:tc>
          <w:tcPr>
            <w:tcW w:w="2035" w:type="pct"/>
            <w:vMerge/>
            <w:tcBorders>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b/>
                <w:bCs/>
                <w:sz w:val="20"/>
                <w:szCs w:val="20"/>
              </w:rPr>
            </w:pPr>
          </w:p>
        </w:tc>
        <w:tc>
          <w:tcPr>
            <w:tcW w:w="499" w:type="pct"/>
            <w:tcBorders>
              <w:top w:val="nil"/>
              <w:left w:val="single" w:sz="8" w:space="0" w:color="008080"/>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w:t>
            </w:r>
          </w:p>
        </w:tc>
        <w:tc>
          <w:tcPr>
            <w:tcW w:w="500"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N</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w:t>
            </w:r>
          </w:p>
        </w:tc>
        <w:tc>
          <w:tcPr>
            <w:tcW w:w="468"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N</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w:t>
            </w:r>
          </w:p>
        </w:tc>
        <w:tc>
          <w:tcPr>
            <w:tcW w:w="497"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N</w:t>
            </w:r>
          </w:p>
        </w:tc>
      </w:tr>
      <w:tr w:rsidR="003736D5" w:rsidRPr="00622DCE" w:rsidTr="003736D5">
        <w:trPr>
          <w:trHeight w:val="383"/>
          <w:jc w:val="center"/>
        </w:trPr>
        <w:tc>
          <w:tcPr>
            <w:tcW w:w="2035" w:type="pct"/>
            <w:vMerge w:val="restart"/>
            <w:tcBorders>
              <w:top w:val="nil"/>
              <w:left w:val="single" w:sz="8" w:space="0" w:color="008080"/>
              <w:right w:val="nil"/>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1</w:t>
            </w:r>
          </w:p>
        </w:tc>
        <w:tc>
          <w:tcPr>
            <w:tcW w:w="499" w:type="pct"/>
            <w:tcBorders>
              <w:top w:val="nil"/>
              <w:left w:val="single" w:sz="8" w:space="0" w:color="008080"/>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2</w:t>
            </w:r>
          </w:p>
        </w:tc>
        <w:tc>
          <w:tcPr>
            <w:tcW w:w="500"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3</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4</w:t>
            </w:r>
          </w:p>
        </w:tc>
        <w:tc>
          <w:tcPr>
            <w:tcW w:w="468"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5</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6</w:t>
            </w:r>
          </w:p>
        </w:tc>
        <w:tc>
          <w:tcPr>
            <w:tcW w:w="497"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7</w:t>
            </w:r>
          </w:p>
        </w:tc>
      </w:tr>
      <w:tr w:rsidR="003736D5" w:rsidRPr="00622DCE" w:rsidTr="003736D5">
        <w:trPr>
          <w:trHeight w:val="383"/>
          <w:jc w:val="center"/>
        </w:trPr>
        <w:tc>
          <w:tcPr>
            <w:tcW w:w="2035" w:type="pct"/>
            <w:vMerge/>
            <w:tcBorders>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b/>
                <w:bCs/>
                <w:sz w:val="20"/>
                <w:szCs w:val="20"/>
              </w:rPr>
            </w:pPr>
          </w:p>
        </w:tc>
        <w:tc>
          <w:tcPr>
            <w:tcW w:w="499" w:type="pct"/>
            <w:tcBorders>
              <w:top w:val="nil"/>
              <w:left w:val="single" w:sz="8" w:space="0" w:color="008080"/>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500"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468"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500" w:type="pct"/>
            <w:tcBorders>
              <w:top w:val="nil"/>
              <w:left w:val="nil"/>
              <w:bottom w:val="single" w:sz="4" w:space="0" w:color="008080"/>
              <w:right w:val="single" w:sz="4"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c>
          <w:tcPr>
            <w:tcW w:w="497" w:type="pct"/>
            <w:tcBorders>
              <w:top w:val="nil"/>
              <w:left w:val="nil"/>
              <w:bottom w:val="single" w:sz="4"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euro</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1 Cheltuieli pentru obţinerea şi amenajarea terenului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1.1 Cheltuieli pentru obţinerea  terenului </w:t>
            </w:r>
            <w:r w:rsidRPr="00622DCE">
              <w:rPr>
                <w:rFonts w:asciiTheme="majorHAnsi" w:eastAsia="Times New Roman" w:hAnsiTheme="majorHAnsi" w:cs="Arial"/>
                <w:b/>
                <w:sz w:val="20"/>
                <w:szCs w:val="20"/>
              </w:rPr>
              <w:t>(N)</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1.2 Cheltuieli pentru amenajarea terenului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1.3 Cheltuieli cu amenajări pentru  protecţia mediului şi aducerea la starea iniţială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1.4 Cheltuieli pentru relocarea/protecţia utilităţilor</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675"/>
          <w:jc w:val="center"/>
        </w:trPr>
        <w:tc>
          <w:tcPr>
            <w:tcW w:w="2035" w:type="pct"/>
            <w:tcBorders>
              <w:top w:val="nil"/>
              <w:left w:val="single" w:sz="8" w:space="0" w:color="008080"/>
              <w:bottom w:val="single" w:sz="4" w:space="0" w:color="008080"/>
              <w:right w:val="nil"/>
            </w:tcBorders>
            <w:shd w:val="clear" w:color="auto" w:fill="auto"/>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2 Cheltuieli pentru asigurarea utilităţilor necesare obiectivului de investiţii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3 Cheltuieli pentru proiectare şi asistenţă tehnică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Cs/>
                <w:sz w:val="20"/>
                <w:szCs w:val="20"/>
              </w:rPr>
            </w:pPr>
            <w:r w:rsidRPr="00622DCE">
              <w:rPr>
                <w:rFonts w:asciiTheme="majorHAnsi" w:eastAsia="Times New Roman" w:hAnsiTheme="majorHAnsi" w:cs="Arial"/>
                <w:bCs/>
                <w:sz w:val="20"/>
                <w:szCs w:val="20"/>
              </w:rPr>
              <w:t>3.1 Studii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106"/>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Cs/>
                <w:sz w:val="20"/>
                <w:szCs w:val="20"/>
              </w:rPr>
            </w:pPr>
            <w:r w:rsidRPr="00622DCE">
              <w:rPr>
                <w:rFonts w:asciiTheme="majorHAnsi" w:eastAsia="Times New Roman" w:hAnsiTheme="majorHAnsi" w:cs="Arial"/>
                <w:bCs/>
                <w:sz w:val="20"/>
                <w:szCs w:val="20"/>
              </w:rPr>
              <w:t xml:space="preserve">   3.1.1 Studii de teren</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Cs/>
                <w:sz w:val="20"/>
                <w:szCs w:val="20"/>
              </w:rPr>
            </w:pPr>
            <w:r w:rsidRPr="00622DCE">
              <w:rPr>
                <w:rFonts w:asciiTheme="majorHAnsi" w:eastAsia="Times New Roman" w:hAnsiTheme="majorHAnsi" w:cs="Arial"/>
                <w:bCs/>
                <w:sz w:val="20"/>
                <w:szCs w:val="20"/>
              </w:rPr>
              <w:t xml:space="preserve">   3.1.2. Raport privind impactul asupra mediului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Cs/>
                <w:sz w:val="20"/>
                <w:szCs w:val="20"/>
              </w:rPr>
            </w:pPr>
            <w:r w:rsidRPr="00622DCE">
              <w:rPr>
                <w:rFonts w:asciiTheme="majorHAnsi" w:eastAsia="Times New Roman" w:hAnsiTheme="majorHAnsi" w:cs="Arial"/>
                <w:bCs/>
                <w:sz w:val="20"/>
                <w:szCs w:val="20"/>
              </w:rPr>
              <w:t xml:space="preserve">   3.1.3. Alte studii specifice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3.2 Documentaţii-suport şi cheltuieli pentru obţinerea de avize, acorduri şi autorizaţii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3.3 Expertizare tehnică</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3.4 Certificarea performanţei energetice şi auditul energetic al clădirilor</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8"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3.5 Proiectare</w:t>
            </w:r>
          </w:p>
        </w:tc>
        <w:tc>
          <w:tcPr>
            <w:tcW w:w="499" w:type="pct"/>
            <w:tcBorders>
              <w:top w:val="nil"/>
              <w:left w:val="single" w:sz="8" w:space="0" w:color="008080"/>
              <w:bottom w:val="single" w:sz="8"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8"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8"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8"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8"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8"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48"/>
          <w:jc w:val="center"/>
        </w:trPr>
        <w:tc>
          <w:tcPr>
            <w:tcW w:w="2035" w:type="pct"/>
            <w:tcBorders>
              <w:top w:val="single" w:sz="8" w:space="0" w:color="008080"/>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lastRenderedPageBreak/>
              <w:t xml:space="preserve">   3.5.1. Temă de proiectare</w:t>
            </w:r>
          </w:p>
        </w:tc>
        <w:tc>
          <w:tcPr>
            <w:tcW w:w="499" w:type="pct"/>
            <w:tcBorders>
              <w:top w:val="single" w:sz="8"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8" w:space="0" w:color="008080"/>
              <w:left w:val="nil"/>
              <w:bottom w:val="single" w:sz="4" w:space="0" w:color="008080"/>
              <w:right w:val="single" w:sz="8"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8"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single" w:sz="8"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8"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single" w:sz="8"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3.5.2. Studiu de prefezabilitate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3.5.3. Studiu de fezabilitate/documentaţie de avizare a lucrărilor de intervenţii şi deviz general</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3.5.4. Documentaţiile tehnice necesare în vederea obţinerii avizelor/acordurilor/autorizaţiilor</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3.5.5. Verificarea tehnică de calitate a proiectului tehnic şi a detaliilor de execuţie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3.5.6. Proiect tehnic şi detalii de execuţie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3.6 Organizarea procedurilor de achiziţie (N) </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3.7 Consultanţă</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3.7.1. Managementul de proiect pentru obiectivul de investiţii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3.7.2. Auditul financiar </w:t>
            </w:r>
            <w:r w:rsidRPr="00622DCE">
              <w:rPr>
                <w:rFonts w:asciiTheme="majorHAnsi" w:eastAsia="Times New Roman" w:hAnsiTheme="majorHAnsi" w:cs="Arial"/>
                <w:b/>
                <w:sz w:val="20"/>
                <w:szCs w:val="20"/>
              </w:rPr>
              <w:t>(N)</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3.8 Asistenţă tehnică</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3.8.1. Asistenţă tehnică din partea proiectantului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3.8.1.1. pe perioada de execuţie a lucrărilor</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3.8.1.2. pentru participarea proiectantului la fazele incluse în programul de control al lucrărilor de execuţie, avizat de către Inspectoratul de Stat în Construcţii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3.8.2. Dirigenţie de şantier</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4 Cheltuieli pentru investiţia de bază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4.1 Construcţii şi instalaţii</w:t>
            </w:r>
            <w:r w:rsidRPr="00622DCE">
              <w:rPr>
                <w:rFonts w:asciiTheme="majorHAnsi" w:eastAsia="Times New Roman" w:hAnsiTheme="majorHAnsi" w:cs="Arial"/>
                <w:b/>
                <w:bCs/>
                <w:sz w:val="20"/>
                <w:szCs w:val="20"/>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4.2 Montaj utilaje, echipamente tehnologice şi funcţionale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4.3 Utilaje, echipamente tehnologice şi funcţionale care necesită montaj</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4.4 Utilaje, echipamente tehnologice şi funcţionale care nu necesită montaj şi echipamente de transport</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4.5 Dotări </w:t>
            </w:r>
            <w:r w:rsidRPr="00622DCE">
              <w:rPr>
                <w:rFonts w:asciiTheme="majorHAnsi" w:eastAsia="Times New Roman" w:hAnsiTheme="majorHAnsi" w:cs="Arial"/>
                <w:b/>
                <w:bCs/>
                <w:sz w:val="20"/>
                <w:szCs w:val="20"/>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4.6 Active necorporale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single" w:sz="4" w:space="0" w:color="008080"/>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5 Alte cheltuieli - total, din care: </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single" w:sz="4"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single" w:sz="4" w:space="0" w:color="008080"/>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5.1 Organizare de şantier </w:t>
            </w:r>
            <w:r w:rsidRPr="00622DCE">
              <w:rPr>
                <w:rFonts w:asciiTheme="majorHAnsi" w:eastAsia="Times New Roman" w:hAnsiTheme="majorHAnsi" w:cs="Arial"/>
                <w:b/>
                <w:bCs/>
                <w:sz w:val="20"/>
                <w:szCs w:val="20"/>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lastRenderedPageBreak/>
              <w:t xml:space="preserve">5.1.1 lucrări de construcţii </w:t>
            </w:r>
            <w:r w:rsidRPr="00622DCE">
              <w:rPr>
                <w:rFonts w:asciiTheme="majorHAnsi" w:eastAsia="Times New Roman" w:hAnsiTheme="majorHAnsi" w:cs="Arial"/>
                <w:b/>
                <w:bCs/>
                <w:sz w:val="20"/>
                <w:szCs w:val="20"/>
              </w:rPr>
              <w:t xml:space="preserve"> </w:t>
            </w:r>
            <w:r w:rsidRPr="00622DCE">
              <w:rPr>
                <w:rFonts w:asciiTheme="majorHAnsi" w:eastAsia="Times New Roman" w:hAnsiTheme="majorHAnsi" w:cs="Arial"/>
                <w:bCs/>
                <w:sz w:val="20"/>
                <w:szCs w:val="20"/>
              </w:rPr>
              <w:t>ş</w:t>
            </w:r>
            <w:r w:rsidRPr="00622DCE">
              <w:rPr>
                <w:rFonts w:asciiTheme="majorHAnsi" w:eastAsia="Times New Roman" w:hAnsiTheme="majorHAnsi" w:cs="Arial"/>
                <w:sz w:val="20"/>
                <w:szCs w:val="20"/>
              </w:rPr>
              <w:t>i instalaţii aferente organizării de şantier</w:t>
            </w:r>
            <w:r w:rsidRPr="00622DCE">
              <w:rPr>
                <w:rFonts w:asciiTheme="majorHAnsi" w:eastAsia="Times New Roman" w:hAnsiTheme="majorHAnsi" w:cs="Arial"/>
                <w:b/>
                <w:bCs/>
                <w:sz w:val="20"/>
                <w:szCs w:val="20"/>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5.1.2 cheltuieli conexe organizării şantierului</w:t>
            </w:r>
            <w:r w:rsidRPr="00622DCE">
              <w:rPr>
                <w:rFonts w:asciiTheme="majorHAnsi" w:eastAsia="Times New Roman" w:hAnsiTheme="majorHAnsi" w:cs="Arial"/>
                <w:b/>
                <w:bCs/>
                <w:sz w:val="20"/>
                <w:szCs w:val="20"/>
              </w:rPr>
              <w:t xml:space="preserve"> (E)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5.2 Comisioane, cote, taxe, costul creditului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5.2.1. Comisioanele şi dobânzile aferente creditului băncii finanţatoare </w:t>
            </w:r>
            <w:r w:rsidRPr="00622DCE">
              <w:rPr>
                <w:rFonts w:asciiTheme="majorHAnsi" w:eastAsia="Times New Roman" w:hAnsiTheme="majorHAnsi" w:cs="Arial"/>
                <w:b/>
                <w:sz w:val="20"/>
                <w:szCs w:val="20"/>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5.2.2. Cota aferentă ISC pentru controlul calităţii lucrărilor de construcţii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5.2.3. Cota aferentă ISC pentru controlul statului în amenajarea teritoriului, urbanism şi pentru autorizarea lucrărilor de construcţii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5.2.4. Cota aferentă Casei Sociale a Constructorilor  CSC </w:t>
            </w:r>
            <w:r w:rsidRPr="00622DCE">
              <w:rPr>
                <w:rFonts w:asciiTheme="majorHAnsi" w:eastAsia="Times New Roman" w:hAnsiTheme="majorHAnsi" w:cs="Arial"/>
                <w:b/>
                <w:sz w:val="20"/>
                <w:szCs w:val="20"/>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noProof/>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 5.2.5. Taxe pentru acorduri, avize conforme şi autorizaţia de construire/desfiinţare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5.3 Cheltuieli diverse şi neprevăzute</w:t>
            </w:r>
            <w:r w:rsidRPr="00622DCE">
              <w:rPr>
                <w:rFonts w:asciiTheme="majorHAnsi" w:eastAsia="Times New Roman" w:hAnsiTheme="majorHAnsi" w:cs="Arial"/>
                <w:b/>
                <w:bCs/>
                <w:sz w:val="20"/>
                <w:szCs w:val="20"/>
              </w:rPr>
              <w:t xml:space="preserve"> (N)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5.4 Cheltuieli pentru informare şi publicitate</w:t>
            </w:r>
          </w:p>
        </w:tc>
        <w:tc>
          <w:tcPr>
            <w:tcW w:w="499" w:type="pct"/>
            <w:tcBorders>
              <w:top w:val="nil"/>
              <w:left w:val="single" w:sz="8" w:space="0" w:color="008080"/>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FFFFFF"/>
            <w:noWrap/>
            <w:vAlign w:val="center"/>
          </w:tcPr>
          <w:p w:rsidR="003736D5" w:rsidRPr="00622DCE" w:rsidRDefault="003736D5" w:rsidP="00622DCE">
            <w:pPr>
              <w:spacing w:before="0"/>
              <w:jc w:val="center"/>
              <w:rPr>
                <w:rFonts w:asciiTheme="majorHAnsi" w:eastAsia="Times New Roman" w:hAnsiTheme="majorHAnsi"/>
                <w:noProof/>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noProof/>
                <w:sz w:val="20"/>
                <w:szCs w:val="20"/>
              </w:rPr>
            </w:pP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Capitolul 6 Cheltuieli pentru probe tehnologice şi teste - total, din care: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xml:space="preserve">6.1 Pregătirea personalului de exploatare </w:t>
            </w:r>
            <w:r w:rsidRPr="00622DCE">
              <w:rPr>
                <w:rFonts w:asciiTheme="majorHAnsi" w:eastAsia="Times New Roman" w:hAnsiTheme="majorHAnsi" w:cs="Arial"/>
                <w:b/>
                <w:bCs/>
                <w:sz w:val="20"/>
                <w:szCs w:val="20"/>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500" w:type="pct"/>
            <w:tcBorders>
              <w:top w:val="nil"/>
              <w:left w:val="nil"/>
              <w:bottom w:val="single" w:sz="4" w:space="0" w:color="008080"/>
              <w:right w:val="single" w:sz="8" w:space="0" w:color="008080"/>
            </w:tcBorders>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68" w:type="pct"/>
            <w:tcBorders>
              <w:top w:val="nil"/>
              <w:left w:val="nil"/>
              <w:bottom w:val="single" w:sz="4" w:space="0" w:color="008080"/>
              <w:right w:val="single" w:sz="8" w:space="0" w:color="008080"/>
            </w:tcBorders>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622DCE" w:rsidRDefault="003736D5" w:rsidP="00622DCE">
            <w:pPr>
              <w:spacing w:before="0"/>
              <w:jc w:val="center"/>
              <w:rPr>
                <w:rFonts w:asciiTheme="majorHAnsi" w:eastAsia="Times New Roman" w:hAnsiTheme="majorHAnsi"/>
                <w:sz w:val="20"/>
                <w:szCs w:val="20"/>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6.2 Probe tehnologice şi teste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TOTAL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622DCE" w:rsidRDefault="003736D5" w:rsidP="00622DCE">
            <w:pPr>
              <w:spacing w:before="0"/>
              <w:rPr>
                <w:rFonts w:asciiTheme="majorHAnsi" w:eastAsia="Times New Roman" w:hAnsiTheme="majorHAnsi" w:cs="Arial"/>
                <w:sz w:val="20"/>
                <w:szCs w:val="20"/>
              </w:rPr>
            </w:pPr>
            <w:r w:rsidRPr="00622DCE">
              <w:rPr>
                <w:rFonts w:asciiTheme="majorHAnsi" w:eastAsia="Times New Roman" w:hAnsiTheme="majorHAnsi" w:cs="Arial"/>
                <w:sz w:val="20"/>
                <w:szCs w:val="20"/>
              </w:rPr>
              <w:t>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468"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497"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ACTUALIZARE Cheltuieli Eligibile (max 5%)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TOTAL GENERAL FĂRĂ TVA</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Valoare TVA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noProof/>
                <w:sz w:val="20"/>
                <w:szCs w:val="20"/>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noProof/>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sz w:val="20"/>
                <w:szCs w:val="20"/>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noProof/>
                <w:sz w:val="20"/>
                <w:szCs w:val="20"/>
              </w:rPr>
              <w:t>0</w:t>
            </w:r>
          </w:p>
        </w:tc>
      </w:tr>
      <w:tr w:rsidR="003736D5" w:rsidRPr="00622DCE"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468"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c>
          <w:tcPr>
            <w:tcW w:w="497" w:type="pct"/>
            <w:tcBorders>
              <w:top w:val="nil"/>
              <w:left w:val="nil"/>
              <w:bottom w:val="single" w:sz="4" w:space="0" w:color="008080"/>
              <w:right w:val="single" w:sz="8" w:space="0" w:color="008080"/>
            </w:tcBorders>
            <w:shd w:val="clear" w:color="auto" w:fill="auto"/>
            <w:noWrap/>
            <w:vAlign w:val="bottom"/>
          </w:tcPr>
          <w:p w:rsidR="003736D5" w:rsidRPr="00622DCE" w:rsidRDefault="003736D5" w:rsidP="00622DCE">
            <w:pPr>
              <w:spacing w:before="0"/>
              <w:rPr>
                <w:rFonts w:asciiTheme="majorHAnsi" w:eastAsia="Times New Roman" w:hAnsiTheme="majorHAnsi"/>
                <w:b/>
                <w:sz w:val="20"/>
                <w:szCs w:val="20"/>
              </w:rPr>
            </w:pPr>
          </w:p>
        </w:tc>
      </w:tr>
      <w:tr w:rsidR="003736D5" w:rsidRPr="00622DCE" w:rsidTr="00A63DB7">
        <w:trPr>
          <w:trHeight w:val="58"/>
          <w:jc w:val="center"/>
        </w:trPr>
        <w:tc>
          <w:tcPr>
            <w:tcW w:w="2035" w:type="pct"/>
            <w:tcBorders>
              <w:top w:val="nil"/>
              <w:left w:val="single" w:sz="8" w:space="0" w:color="008080"/>
              <w:bottom w:val="single" w:sz="8" w:space="0" w:color="008080"/>
              <w:right w:val="nil"/>
            </w:tcBorders>
            <w:shd w:val="clear" w:color="auto" w:fill="auto"/>
            <w:noWrap/>
            <w:vAlign w:val="bottom"/>
          </w:tcPr>
          <w:p w:rsidR="003736D5" w:rsidRPr="00622DCE" w:rsidRDefault="003736D5" w:rsidP="00622DCE">
            <w:pPr>
              <w:spacing w:before="0"/>
              <w:rPr>
                <w:rFonts w:asciiTheme="majorHAnsi" w:eastAsia="Times New Roman" w:hAnsiTheme="majorHAnsi" w:cs="Arial"/>
                <w:b/>
                <w:bCs/>
                <w:sz w:val="20"/>
                <w:szCs w:val="20"/>
              </w:rPr>
            </w:pPr>
            <w:r w:rsidRPr="00622DCE">
              <w:rPr>
                <w:rFonts w:asciiTheme="majorHAnsi" w:eastAsia="Times New Roman" w:hAnsiTheme="majorHAnsi" w:cs="Arial"/>
                <w:b/>
                <w:bCs/>
                <w:sz w:val="20"/>
                <w:szCs w:val="20"/>
              </w:rPr>
              <w:t xml:space="preserve"> TOTAL GENERAL inclusiv TVA </w:t>
            </w:r>
          </w:p>
        </w:tc>
        <w:tc>
          <w:tcPr>
            <w:tcW w:w="1000" w:type="pct"/>
            <w:gridSpan w:val="2"/>
            <w:tcBorders>
              <w:top w:val="single" w:sz="4" w:space="0" w:color="008080"/>
              <w:left w:val="single" w:sz="8" w:space="0" w:color="008080"/>
              <w:bottom w:val="single" w:sz="8" w:space="0" w:color="008080"/>
              <w:right w:val="single" w:sz="8" w:space="0" w:color="008080"/>
            </w:tcBorders>
            <w:shd w:val="clear" w:color="auto" w:fill="auto"/>
            <w:noWrap/>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noProof/>
                <w:sz w:val="20"/>
                <w:szCs w:val="20"/>
              </w:rPr>
              <w:t>0</w:t>
            </w:r>
          </w:p>
        </w:tc>
        <w:tc>
          <w:tcPr>
            <w:tcW w:w="968" w:type="pct"/>
            <w:gridSpan w:val="2"/>
            <w:tcBorders>
              <w:top w:val="single" w:sz="4" w:space="0" w:color="008080"/>
              <w:left w:val="single" w:sz="8" w:space="0" w:color="008080"/>
              <w:bottom w:val="single" w:sz="8"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noProof/>
                <w:sz w:val="20"/>
                <w:szCs w:val="20"/>
              </w:rPr>
              <w:t>0</w:t>
            </w:r>
          </w:p>
        </w:tc>
        <w:tc>
          <w:tcPr>
            <w:tcW w:w="997" w:type="pct"/>
            <w:gridSpan w:val="2"/>
            <w:tcBorders>
              <w:top w:val="single" w:sz="4" w:space="0" w:color="008080"/>
              <w:left w:val="single" w:sz="8" w:space="0" w:color="008080"/>
              <w:bottom w:val="single" w:sz="8" w:space="0" w:color="008080"/>
              <w:right w:val="single" w:sz="8" w:space="0" w:color="008080"/>
            </w:tcBorders>
            <w:shd w:val="clear" w:color="auto" w:fill="auto"/>
            <w:vAlign w:val="center"/>
          </w:tcPr>
          <w:p w:rsidR="003736D5" w:rsidRPr="00622DCE" w:rsidRDefault="003736D5" w:rsidP="00622DCE">
            <w:pPr>
              <w:spacing w:before="0"/>
              <w:jc w:val="center"/>
              <w:rPr>
                <w:rFonts w:asciiTheme="majorHAnsi" w:eastAsia="Times New Roman" w:hAnsiTheme="majorHAnsi"/>
                <w:b/>
                <w:sz w:val="20"/>
                <w:szCs w:val="20"/>
              </w:rPr>
            </w:pPr>
            <w:r w:rsidRPr="00622DCE">
              <w:rPr>
                <w:rFonts w:asciiTheme="majorHAnsi" w:eastAsia="Times New Roman" w:hAnsiTheme="majorHAnsi"/>
                <w:b/>
                <w:sz w:val="20"/>
                <w:szCs w:val="20"/>
              </w:rPr>
              <w:t>0</w:t>
            </w:r>
          </w:p>
        </w:tc>
      </w:tr>
    </w:tbl>
    <w:p w:rsidR="003736D5" w:rsidRPr="00622DCE" w:rsidRDefault="003736D5" w:rsidP="00622DCE">
      <w:pPr>
        <w:outlineLvl w:val="0"/>
        <w:rPr>
          <w:rFonts w:asciiTheme="majorHAnsi" w:eastAsia="Times New Roman" w:hAnsiTheme="majorHAnsi" w:cs="Arial"/>
          <w:b/>
          <w:i/>
          <w:iCs/>
          <w:caps/>
          <w:sz w:val="24"/>
          <w:szCs w:val="24"/>
          <w:u w:val="single"/>
        </w:rPr>
      </w:pPr>
      <w:r w:rsidRPr="00622DCE">
        <w:rPr>
          <w:rFonts w:asciiTheme="majorHAnsi" w:eastAsia="Times New Roman" w:hAnsiTheme="majorHAnsi" w:cs="Arial"/>
          <w:b/>
          <w:i/>
          <w:iCs/>
          <w:sz w:val="24"/>
          <w:szCs w:val="24"/>
        </w:rPr>
        <w:t>Toate costurile vor fi exprimate în EURO, şi se vor baza pe Studiul de fezabilitate (întocmit în conformitate cu prevederile HG 907/2016)</w:t>
      </w:r>
    </w:p>
    <w:p w:rsidR="003736D5" w:rsidRPr="00ED6BF0" w:rsidRDefault="003736D5" w:rsidP="00622DCE">
      <w:pPr>
        <w:pBdr>
          <w:left w:val="single" w:sz="8" w:space="0" w:color="auto"/>
        </w:pBdr>
        <w:shd w:val="clear" w:color="auto" w:fill="BFBFBF"/>
        <w:overflowPunct w:val="0"/>
        <w:autoSpaceDE w:val="0"/>
        <w:autoSpaceDN w:val="0"/>
        <w:adjustRightInd w:val="0"/>
        <w:spacing w:before="100" w:beforeAutospacing="1" w:afterAutospacing="1"/>
        <w:textAlignment w:val="baseline"/>
        <w:rPr>
          <w:rFonts w:asciiTheme="majorHAnsi" w:eastAsia="Arial Unicode MS" w:hAnsiTheme="majorHAnsi" w:cs="Arial"/>
          <w:szCs w:val="24"/>
        </w:rPr>
      </w:pPr>
      <w:r w:rsidRPr="00ED6BF0">
        <w:rPr>
          <w:rFonts w:asciiTheme="majorHAnsi" w:eastAsia="Times New Roman" w:hAnsiTheme="majorHAnsi" w:cs="Arial"/>
          <w:szCs w:val="24"/>
        </w:rPr>
        <w:t xml:space="preserve">1 Euro = </w:t>
      </w:r>
      <w:r w:rsidRPr="00ED6BF0">
        <w:rPr>
          <w:rFonts w:asciiTheme="majorHAnsi" w:eastAsia="Times New Roman" w:hAnsiTheme="majorHAnsi" w:cs="Arial"/>
          <w:noProof/>
          <w:szCs w:val="24"/>
        </w:rPr>
        <w:t>...............</w:t>
      </w:r>
      <w:r w:rsidRPr="00ED6BF0">
        <w:rPr>
          <w:rFonts w:asciiTheme="majorHAnsi" w:eastAsia="Times New Roman" w:hAnsiTheme="majorHAnsi" w:cs="Arial"/>
          <w:szCs w:val="24"/>
        </w:rPr>
        <w:t xml:space="preserve">.LEI </w:t>
      </w:r>
      <w:r w:rsidRPr="00ED6BF0">
        <w:rPr>
          <w:rFonts w:asciiTheme="majorHAnsi" w:eastAsia="Arial Unicode MS" w:hAnsiTheme="majorHAnsi" w:cs="Arial"/>
          <w:szCs w:val="24"/>
        </w:rPr>
        <w:t>(</w:t>
      </w:r>
      <w:r w:rsidRPr="00ED6BF0">
        <w:rPr>
          <w:rFonts w:asciiTheme="majorHAnsi" w:eastAsia="Times New Roman" w:hAnsiTheme="majorHAnsi" w:cs="Arial"/>
          <w:szCs w:val="24"/>
        </w:rPr>
        <w:t xml:space="preserve">Rata de conversie între Euro şi moneda naţională pentru Romania este cea publicată de Banca Central </w:t>
      </w:r>
      <w:r w:rsidR="00ED6BF0" w:rsidRPr="00ED6BF0">
        <w:rPr>
          <w:rFonts w:asciiTheme="majorHAnsi" w:eastAsia="Times New Roman" w:hAnsiTheme="majorHAnsi" w:cs="Arial"/>
          <w:szCs w:val="24"/>
        </w:rPr>
        <w:t>Europeană pe Internet la adresa</w:t>
      </w:r>
      <w:r w:rsidRPr="00ED6BF0">
        <w:rPr>
          <w:rFonts w:asciiTheme="majorHAnsi" w:eastAsia="Times New Roman" w:hAnsiTheme="majorHAnsi" w:cs="Arial"/>
          <w:szCs w:val="24"/>
        </w:rPr>
        <w:t>: &lt;http://www.ecb.int/index.html&gt;</w:t>
      </w:r>
      <w:r w:rsidRPr="00ED6BF0">
        <w:rPr>
          <w:rFonts w:asciiTheme="majorHAnsi" w:eastAsia="Times New Roman" w:hAnsiTheme="majorHAnsi" w:cs="Arial"/>
          <w:b/>
          <w:szCs w:val="24"/>
        </w:rPr>
        <w:t xml:space="preserve"> </w:t>
      </w:r>
      <w:r w:rsidRPr="00ED6BF0">
        <w:rPr>
          <w:rFonts w:asciiTheme="majorHAnsi" w:eastAsia="Arial Unicode MS" w:hAnsiTheme="majorHAnsi" w:cs="Arial"/>
          <w:szCs w:val="24"/>
        </w:rPr>
        <w:t>la data întocmirii Studiului de fezabilitate)</w:t>
      </w:r>
    </w:p>
    <w:p w:rsidR="00C558B1" w:rsidRPr="00622DCE" w:rsidRDefault="00C558B1" w:rsidP="00622DCE">
      <w:pPr>
        <w:spacing w:before="0" w:after="120"/>
        <w:ind w:right="-1009"/>
        <w:rPr>
          <w:rFonts w:asciiTheme="majorHAnsi" w:eastAsia="Times New Roman" w:hAnsiTheme="majorHAnsi" w:cs="Calibri"/>
          <w:bCs/>
          <w:i/>
        </w:rPr>
        <w:sectPr w:rsidR="00C558B1" w:rsidRPr="00622DCE" w:rsidSect="00BE114B">
          <w:pgSz w:w="11907" w:h="16840" w:code="9"/>
          <w:pgMar w:top="1135" w:right="1238" w:bottom="1440" w:left="1238" w:header="576" w:footer="0" w:gutter="0"/>
          <w:paperSrc w:first="15" w:other="15"/>
          <w:cols w:space="720"/>
          <w:docGrid w:linePitch="360"/>
        </w:sectPr>
      </w:pPr>
    </w:p>
    <w:p w:rsidR="00CC7A50" w:rsidRPr="00622DCE" w:rsidRDefault="0038127A" w:rsidP="00622DCE">
      <w:pPr>
        <w:spacing w:before="0" w:after="120"/>
        <w:ind w:right="-350"/>
        <w:rPr>
          <w:rFonts w:asciiTheme="majorHAnsi" w:eastAsia="Times New Roman" w:hAnsiTheme="majorHAnsi" w:cs="Calibri"/>
          <w:b/>
          <w:bCs/>
          <w:i/>
        </w:rPr>
      </w:pPr>
      <w:r w:rsidRPr="00622DCE">
        <w:rPr>
          <w:rFonts w:asciiTheme="majorHAnsi" w:eastAsia="Times New Roman" w:hAnsiTheme="majorHAnsi" w:cs="Calibri"/>
          <w:b/>
          <w:bCs/>
          <w:i/>
        </w:rPr>
        <w:lastRenderedPageBreak/>
        <w:t>Buget indicativ (Euro)  conform HG 28/2008 - pentru obiectivele/proiectele de investiții prevăzute la art. 15 din HG 907/2016</w:t>
      </w:r>
    </w:p>
    <w:tbl>
      <w:tblPr>
        <w:tblW w:w="9889" w:type="dxa"/>
        <w:tblLayout w:type="fixed"/>
        <w:tblLook w:val="04A0" w:firstRow="1" w:lastRow="0" w:firstColumn="1" w:lastColumn="0" w:noHBand="0" w:noVBand="1"/>
      </w:tblPr>
      <w:tblGrid>
        <w:gridCol w:w="4219"/>
        <w:gridCol w:w="992"/>
        <w:gridCol w:w="993"/>
        <w:gridCol w:w="850"/>
        <w:gridCol w:w="851"/>
        <w:gridCol w:w="141"/>
        <w:gridCol w:w="820"/>
        <w:gridCol w:w="1023"/>
      </w:tblGrid>
      <w:tr w:rsidR="00C06D9D" w:rsidRPr="00622DCE" w:rsidTr="002A7505">
        <w:trPr>
          <w:trHeight w:val="477"/>
        </w:trPr>
        <w:tc>
          <w:tcPr>
            <w:tcW w:w="4219" w:type="dxa"/>
            <w:vMerge w:val="restart"/>
            <w:tcBorders>
              <w:top w:val="single" w:sz="8" w:space="0" w:color="auto"/>
              <w:left w:val="single" w:sz="8" w:space="0" w:color="auto"/>
              <w:right w:val="single" w:sz="4" w:space="0" w:color="auto"/>
            </w:tcBorders>
            <w:shd w:val="clear" w:color="auto" w:fill="auto"/>
            <w:noWrap/>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  Buget Indicativ al Proiectului (valori fără TVA) </w:t>
            </w:r>
          </w:p>
        </w:tc>
        <w:tc>
          <w:tcPr>
            <w:tcW w:w="5670" w:type="dxa"/>
            <w:gridSpan w:val="7"/>
            <w:tcBorders>
              <w:top w:val="single" w:sz="8" w:space="0" w:color="auto"/>
              <w:left w:val="single" w:sz="4" w:space="0" w:color="auto"/>
              <w:bottom w:val="single" w:sz="4" w:space="0" w:color="auto"/>
              <w:right w:val="single" w:sz="8" w:space="0" w:color="000000"/>
            </w:tcBorders>
            <w:shd w:val="clear" w:color="auto" w:fill="auto"/>
            <w:vAlign w:val="center"/>
          </w:tcPr>
          <w:p w:rsidR="00C06D9D" w:rsidRPr="00622DCE" w:rsidRDefault="00C06D9D" w:rsidP="00622DCE">
            <w:pPr>
              <w:spacing w:before="0"/>
              <w:jc w:val="center"/>
              <w:rPr>
                <w:rFonts w:asciiTheme="majorHAnsi" w:eastAsia="Calibri" w:hAnsiTheme="majorHAnsi" w:cs="Arial"/>
                <w:i/>
                <w:sz w:val="20"/>
                <w:szCs w:val="20"/>
              </w:rPr>
            </w:pPr>
            <w:r w:rsidRPr="00622DCE">
              <w:rPr>
                <w:rFonts w:asciiTheme="majorHAnsi" w:eastAsia="Calibri" w:hAnsiTheme="majorHAnsi" w:cs="Arial"/>
                <w:sz w:val="20"/>
                <w:szCs w:val="20"/>
              </w:rPr>
              <w:t>S</w:t>
            </w:r>
            <w:r w:rsidRPr="00622DCE">
              <w:rPr>
                <w:rFonts w:asciiTheme="majorHAnsi" w:eastAsia="Calibri" w:hAnsiTheme="majorHAnsi" w:cs="Arial"/>
                <w:i/>
                <w:sz w:val="20"/>
                <w:szCs w:val="20"/>
              </w:rPr>
              <w:t xml:space="preserve">-a utilizat cursul de schimb </w:t>
            </w:r>
            <w:r w:rsidRPr="00622DCE">
              <w:rPr>
                <w:rFonts w:asciiTheme="majorHAnsi" w:eastAsia="Calibri" w:hAnsiTheme="majorHAnsi" w:cs="Arial"/>
                <w:b/>
                <w:i/>
                <w:sz w:val="20"/>
                <w:szCs w:val="20"/>
              </w:rPr>
              <w:t xml:space="preserve">1 </w:t>
            </w:r>
            <w:r w:rsidRPr="00622DCE">
              <w:rPr>
                <w:rFonts w:asciiTheme="majorHAnsi" w:eastAsia="Calibri" w:hAnsiTheme="majorHAnsi" w:cs="Calibri"/>
                <w:b/>
                <w:i/>
                <w:sz w:val="20"/>
                <w:szCs w:val="20"/>
              </w:rPr>
              <w:t>€</w:t>
            </w:r>
            <w:r w:rsidRPr="00622DCE">
              <w:rPr>
                <w:rFonts w:asciiTheme="majorHAnsi" w:eastAsia="Calibri" w:hAnsiTheme="majorHAnsi" w:cs="Arial"/>
                <w:i/>
                <w:sz w:val="20"/>
                <w:szCs w:val="20"/>
              </w:rPr>
              <w:t xml:space="preserve"> = ________</w:t>
            </w:r>
            <w:r w:rsidRPr="00622DCE">
              <w:rPr>
                <w:rFonts w:asciiTheme="majorHAnsi" w:eastAsia="Calibri" w:hAnsiTheme="majorHAnsi" w:cs="Arial"/>
                <w:b/>
                <w:i/>
                <w:sz w:val="20"/>
                <w:szCs w:val="20"/>
              </w:rPr>
              <w:t>Lei</w:t>
            </w:r>
            <w:r w:rsidRPr="00622DCE">
              <w:rPr>
                <w:rFonts w:asciiTheme="majorHAnsi" w:eastAsia="Calibri" w:hAnsiTheme="majorHAnsi" w:cs="Arial"/>
                <w:i/>
                <w:sz w:val="20"/>
                <w:szCs w:val="20"/>
              </w:rPr>
              <w:t>,</w:t>
            </w:r>
          </w:p>
          <w:p w:rsidR="00C06D9D" w:rsidRPr="00622DCE" w:rsidRDefault="00C06D9D" w:rsidP="00622DCE">
            <w:pPr>
              <w:spacing w:before="0"/>
              <w:jc w:val="center"/>
              <w:rPr>
                <w:rFonts w:asciiTheme="majorHAnsi" w:eastAsia="Times New Roman" w:hAnsiTheme="majorHAnsi" w:cs="Calibri"/>
                <w:b/>
                <w:bCs/>
                <w:color w:val="000000"/>
                <w:sz w:val="20"/>
                <w:szCs w:val="20"/>
              </w:rPr>
            </w:pPr>
            <w:r w:rsidRPr="00622DCE">
              <w:rPr>
                <w:rFonts w:asciiTheme="majorHAnsi" w:eastAsia="Calibri" w:hAnsiTheme="majorHAnsi" w:cs="Arial"/>
                <w:i/>
                <w:sz w:val="20"/>
                <w:szCs w:val="20"/>
              </w:rPr>
              <w:t>la data de:____/_____/__________</w:t>
            </w:r>
          </w:p>
        </w:tc>
      </w:tr>
      <w:tr w:rsidR="00C06D9D" w:rsidRPr="00622DCE" w:rsidTr="00EC39DB">
        <w:trPr>
          <w:trHeight w:val="67"/>
        </w:trPr>
        <w:tc>
          <w:tcPr>
            <w:tcW w:w="4219" w:type="dxa"/>
            <w:vMerge/>
            <w:tcBorders>
              <w:left w:val="single" w:sz="8" w:space="0" w:color="auto"/>
              <w:bottom w:val="single" w:sz="4" w:space="0" w:color="auto"/>
              <w:right w:val="single" w:sz="4" w:space="0" w:color="auto"/>
            </w:tcBorders>
            <w:shd w:val="clear" w:color="auto" w:fill="auto"/>
            <w:noWrap/>
            <w:vAlign w:val="center"/>
            <w:hideMark/>
          </w:tcPr>
          <w:p w:rsidR="00C06D9D" w:rsidRPr="00622DCE" w:rsidRDefault="00C06D9D" w:rsidP="00622DCE">
            <w:pPr>
              <w:spacing w:before="0"/>
              <w:jc w:val="center"/>
              <w:rPr>
                <w:rFonts w:asciiTheme="majorHAnsi" w:eastAsia="Times New Roman" w:hAnsiTheme="majorHAnsi" w:cs="Calibri"/>
                <w:b/>
                <w:bCs/>
                <w:color w:val="000000"/>
                <w:sz w:val="20"/>
                <w:szCs w:val="20"/>
              </w:rPr>
            </w:pPr>
          </w:p>
        </w:tc>
        <w:tc>
          <w:tcPr>
            <w:tcW w:w="1985"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Cheltuieli conform Cererii de finanţare  </w:t>
            </w:r>
          </w:p>
          <w:p w:rsidR="00C06D9D" w:rsidRPr="00622DCE" w:rsidRDefault="00C06D9D" w:rsidP="00622DCE">
            <w:pPr>
              <w:spacing w:before="0" w:after="200"/>
              <w:jc w:val="left"/>
              <w:rPr>
                <w:rFonts w:asciiTheme="majorHAnsi" w:eastAsia="Times New Roman" w:hAnsiTheme="majorHAnsi" w:cs="Calibri"/>
                <w:sz w:val="20"/>
                <w:szCs w:val="20"/>
              </w:rPr>
            </w:pPr>
          </w:p>
        </w:tc>
        <w:tc>
          <w:tcPr>
            <w:tcW w:w="3685" w:type="dxa"/>
            <w:gridSpan w:val="5"/>
            <w:tcBorders>
              <w:top w:val="single" w:sz="8" w:space="0" w:color="auto"/>
              <w:left w:val="nil"/>
              <w:bottom w:val="single" w:sz="4" w:space="0" w:color="auto"/>
              <w:right w:val="single" w:sz="8" w:space="0" w:color="000000"/>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Verificare GAL </w:t>
            </w:r>
          </w:p>
        </w:tc>
      </w:tr>
      <w:tr w:rsidR="00C06D9D" w:rsidRPr="00622DCE" w:rsidTr="00EC39DB">
        <w:trPr>
          <w:trHeight w:val="634"/>
        </w:trPr>
        <w:tc>
          <w:tcPr>
            <w:tcW w:w="4219" w:type="dxa"/>
            <w:vMerge w:val="restart"/>
            <w:tcBorders>
              <w:top w:val="nil"/>
              <w:left w:val="single" w:sz="8" w:space="0" w:color="auto"/>
              <w:bottom w:val="single" w:sz="8" w:space="0" w:color="000000"/>
              <w:right w:val="single" w:sz="4" w:space="0" w:color="auto"/>
            </w:tcBorders>
            <w:shd w:val="clear" w:color="000000" w:fill="339966"/>
            <w:vAlign w:val="center"/>
            <w:hideMark/>
          </w:tcPr>
          <w:p w:rsidR="00C06D9D" w:rsidRPr="00622DCE" w:rsidRDefault="00C06D9D" w:rsidP="00622DCE">
            <w:pPr>
              <w:spacing w:before="0"/>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Denumirea capitolelor de cheltuieli</w:t>
            </w:r>
          </w:p>
        </w:tc>
        <w:tc>
          <w:tcPr>
            <w:tcW w:w="1985" w:type="dxa"/>
            <w:gridSpan w:val="2"/>
            <w:vMerge/>
            <w:tcBorders>
              <w:top w:val="nil"/>
              <w:left w:val="single" w:sz="8" w:space="0" w:color="auto"/>
              <w:bottom w:val="single" w:sz="8" w:space="0" w:color="000000"/>
              <w:right w:val="single" w:sz="4" w:space="0" w:color="auto"/>
            </w:tcBorders>
            <w:vAlign w:val="center"/>
            <w:hideMark/>
          </w:tcPr>
          <w:p w:rsidR="00C06D9D" w:rsidRPr="00622DCE" w:rsidRDefault="00C06D9D" w:rsidP="00622DCE">
            <w:pPr>
              <w:spacing w:before="0"/>
              <w:jc w:val="left"/>
              <w:rPr>
                <w:rFonts w:asciiTheme="majorHAnsi" w:eastAsia="Times New Roman" w:hAnsiTheme="majorHAnsi" w:cs="Calibri"/>
                <w:b/>
                <w:bCs/>
                <w:color w:val="000000"/>
                <w:sz w:val="20"/>
                <w:szCs w:val="20"/>
              </w:rPr>
            </w:pPr>
          </w:p>
        </w:tc>
        <w:tc>
          <w:tcPr>
            <w:tcW w:w="1842" w:type="dxa"/>
            <w:gridSpan w:val="3"/>
            <w:tcBorders>
              <w:top w:val="single" w:sz="4" w:space="0" w:color="auto"/>
              <w:left w:val="nil"/>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Cheltuieli conform SF/DALI</w:t>
            </w:r>
          </w:p>
        </w:tc>
        <w:tc>
          <w:tcPr>
            <w:tcW w:w="1843" w:type="dxa"/>
            <w:gridSpan w:val="2"/>
            <w:tcBorders>
              <w:top w:val="single" w:sz="4" w:space="0" w:color="auto"/>
              <w:left w:val="nil"/>
              <w:bottom w:val="single" w:sz="4" w:space="0" w:color="auto"/>
              <w:right w:val="single" w:sz="8" w:space="0" w:color="000000"/>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Diferenţe faţă de Cererea de finanţare</w:t>
            </w:r>
          </w:p>
        </w:tc>
      </w:tr>
      <w:tr w:rsidR="00C06D9D" w:rsidRPr="00622DCE" w:rsidTr="00EC39DB">
        <w:trPr>
          <w:trHeight w:val="142"/>
        </w:trPr>
        <w:tc>
          <w:tcPr>
            <w:tcW w:w="4219" w:type="dxa"/>
            <w:vMerge/>
            <w:tcBorders>
              <w:top w:val="nil"/>
              <w:left w:val="single" w:sz="8" w:space="0" w:color="auto"/>
              <w:bottom w:val="single" w:sz="8" w:space="0" w:color="000000"/>
              <w:right w:val="single" w:sz="4" w:space="0" w:color="auto"/>
            </w:tcBorders>
            <w:vAlign w:val="center"/>
            <w:hideMark/>
          </w:tcPr>
          <w:p w:rsidR="00C06D9D" w:rsidRPr="00622DCE" w:rsidRDefault="00C06D9D" w:rsidP="00622DCE">
            <w:pPr>
              <w:spacing w:before="0"/>
              <w:jc w:val="left"/>
              <w:rPr>
                <w:rFonts w:asciiTheme="majorHAnsi" w:eastAsia="Times New Roman" w:hAnsiTheme="majorHAnsi" w:cs="Calibri"/>
                <w:b/>
                <w:bCs/>
                <w:color w:val="000000"/>
                <w:sz w:val="20"/>
                <w:szCs w:val="20"/>
              </w:rPr>
            </w:pPr>
          </w:p>
        </w:tc>
        <w:tc>
          <w:tcPr>
            <w:tcW w:w="992" w:type="dxa"/>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Eligibile</w:t>
            </w:r>
          </w:p>
        </w:tc>
        <w:tc>
          <w:tcPr>
            <w:tcW w:w="993" w:type="dxa"/>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Neeligibile</w:t>
            </w:r>
          </w:p>
        </w:tc>
        <w:tc>
          <w:tcPr>
            <w:tcW w:w="850" w:type="dxa"/>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Eligibile</w:t>
            </w:r>
          </w:p>
        </w:tc>
        <w:tc>
          <w:tcPr>
            <w:tcW w:w="992" w:type="dxa"/>
            <w:gridSpan w:val="2"/>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Neeligibile</w:t>
            </w:r>
          </w:p>
        </w:tc>
        <w:tc>
          <w:tcPr>
            <w:tcW w:w="820" w:type="dxa"/>
            <w:tcBorders>
              <w:top w:val="nil"/>
              <w:left w:val="nil"/>
              <w:bottom w:val="single" w:sz="2" w:space="0" w:color="auto"/>
              <w:right w:val="single" w:sz="4" w:space="0" w:color="auto"/>
            </w:tcBorders>
            <w:shd w:val="clear" w:color="auto" w:fill="auto"/>
            <w:vAlign w:val="center"/>
            <w:hideMark/>
          </w:tcPr>
          <w:p w:rsidR="00C06D9D" w:rsidRPr="00622DCE" w:rsidRDefault="00C06D9D" w:rsidP="00622DCE">
            <w:pPr>
              <w:spacing w:before="0"/>
              <w:ind w:left="-57" w:right="-57"/>
              <w:jc w:val="center"/>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El</w:t>
            </w:r>
            <w:r w:rsidRPr="00622DCE">
              <w:rPr>
                <w:rFonts w:asciiTheme="majorHAnsi" w:eastAsia="Times New Roman" w:hAnsiTheme="majorHAnsi" w:cs="Calibri"/>
                <w:b/>
                <w:bCs/>
                <w:sz w:val="20"/>
                <w:szCs w:val="20"/>
              </w:rPr>
              <w:t>i</w:t>
            </w:r>
            <w:r w:rsidRPr="00622DCE">
              <w:rPr>
                <w:rFonts w:asciiTheme="majorHAnsi" w:eastAsia="Times New Roman" w:hAnsiTheme="majorHAnsi" w:cs="Calibri"/>
                <w:b/>
                <w:bCs/>
                <w:color w:val="000000"/>
                <w:sz w:val="20"/>
                <w:szCs w:val="20"/>
              </w:rPr>
              <w:t>gibile</w:t>
            </w:r>
          </w:p>
        </w:tc>
        <w:tc>
          <w:tcPr>
            <w:tcW w:w="1023" w:type="dxa"/>
            <w:tcBorders>
              <w:top w:val="nil"/>
              <w:left w:val="nil"/>
              <w:bottom w:val="single" w:sz="2" w:space="0" w:color="auto"/>
              <w:right w:val="single" w:sz="8" w:space="0" w:color="auto"/>
            </w:tcBorders>
            <w:shd w:val="clear" w:color="auto" w:fill="auto"/>
            <w:vAlign w:val="center"/>
            <w:hideMark/>
          </w:tcPr>
          <w:p w:rsidR="00C06D9D" w:rsidRPr="00622DCE" w:rsidRDefault="00C06D9D" w:rsidP="00622DCE">
            <w:pPr>
              <w:spacing w:before="0"/>
              <w:ind w:left="-57" w:right="-57"/>
              <w:jc w:val="center"/>
              <w:rPr>
                <w:rFonts w:asciiTheme="majorHAnsi" w:eastAsia="Times New Roman" w:hAnsiTheme="majorHAnsi" w:cs="Calibri"/>
                <w:b/>
                <w:bCs/>
                <w:color w:val="000000"/>
                <w:spacing w:val="-8"/>
                <w:sz w:val="20"/>
                <w:szCs w:val="20"/>
              </w:rPr>
            </w:pPr>
            <w:r w:rsidRPr="00622DCE">
              <w:rPr>
                <w:rFonts w:asciiTheme="majorHAnsi" w:eastAsia="Times New Roman" w:hAnsiTheme="majorHAnsi" w:cs="Calibri"/>
                <w:b/>
                <w:bCs/>
                <w:color w:val="000000"/>
                <w:spacing w:val="-8"/>
                <w:sz w:val="20"/>
                <w:szCs w:val="20"/>
              </w:rPr>
              <w:t>Neeligibile</w:t>
            </w:r>
          </w:p>
        </w:tc>
      </w:tr>
      <w:tr w:rsidR="00C06D9D" w:rsidRPr="00622DCE" w:rsidTr="00EC39DB">
        <w:trPr>
          <w:trHeight w:val="192"/>
        </w:trPr>
        <w:tc>
          <w:tcPr>
            <w:tcW w:w="4219" w:type="dxa"/>
            <w:vMerge w:val="restart"/>
            <w:tcBorders>
              <w:top w:val="nil"/>
              <w:left w:val="single" w:sz="8" w:space="0" w:color="auto"/>
              <w:right w:val="single" w:sz="2" w:space="0" w:color="auto"/>
            </w:tcBorders>
            <w:shd w:val="clear" w:color="auto" w:fill="auto"/>
            <w:vAlign w:val="center"/>
            <w:hideMark/>
          </w:tcPr>
          <w:p w:rsidR="00C06D9D" w:rsidRPr="00622DCE" w:rsidRDefault="00C06D9D" w:rsidP="00622DCE">
            <w:pPr>
              <w:spacing w:before="0"/>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3</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4</w:t>
            </w:r>
          </w:p>
        </w:tc>
        <w:tc>
          <w:tcPr>
            <w:tcW w:w="99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5</w:t>
            </w:r>
          </w:p>
        </w:tc>
        <w:tc>
          <w:tcPr>
            <w:tcW w:w="8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6</w:t>
            </w:r>
          </w:p>
        </w:tc>
        <w:tc>
          <w:tcPr>
            <w:tcW w:w="102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7</w:t>
            </w:r>
          </w:p>
        </w:tc>
      </w:tr>
      <w:tr w:rsidR="00C06D9D" w:rsidRPr="00622DCE" w:rsidTr="00EC39DB">
        <w:trPr>
          <w:trHeight w:val="200"/>
        </w:trPr>
        <w:tc>
          <w:tcPr>
            <w:tcW w:w="4219" w:type="dxa"/>
            <w:vMerge/>
            <w:tcBorders>
              <w:left w:val="single" w:sz="8" w:space="0" w:color="auto"/>
              <w:bottom w:val="single" w:sz="8" w:space="0" w:color="auto"/>
              <w:right w:val="single" w:sz="2" w:space="0" w:color="auto"/>
            </w:tcBorders>
            <w:shd w:val="clear" w:color="auto" w:fill="auto"/>
            <w:vAlign w:val="center"/>
          </w:tcPr>
          <w:p w:rsidR="00C06D9D" w:rsidRPr="00622DCE" w:rsidRDefault="00C06D9D" w:rsidP="00622DCE">
            <w:pPr>
              <w:spacing w:before="0"/>
              <w:jc w:val="center"/>
              <w:rPr>
                <w:rFonts w:asciiTheme="majorHAnsi" w:eastAsia="Times New Roman" w:hAnsiTheme="majorHAnsi" w:cs="Calibri"/>
                <w:b/>
                <w:bCs/>
                <w:i/>
                <w:color w:val="000000"/>
                <w:sz w:val="20"/>
                <w:szCs w:val="2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99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820"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c>
          <w:tcPr>
            <w:tcW w:w="1023"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622DCE" w:rsidRDefault="00C06D9D" w:rsidP="00622DCE">
            <w:pPr>
              <w:pBdr>
                <w:left w:val="single" w:sz="8" w:space="0" w:color="auto"/>
              </w:pBdr>
              <w:spacing w:before="100" w:beforeAutospacing="1" w:afterAutospacing="1"/>
              <w:jc w:val="center"/>
              <w:rPr>
                <w:rFonts w:asciiTheme="majorHAnsi" w:eastAsia="Times New Roman" w:hAnsiTheme="majorHAnsi" w:cs="Calibri"/>
                <w:b/>
                <w:bCs/>
                <w:i/>
                <w:color w:val="000000"/>
                <w:sz w:val="20"/>
                <w:szCs w:val="20"/>
              </w:rPr>
            </w:pPr>
            <w:r w:rsidRPr="00622DCE">
              <w:rPr>
                <w:rFonts w:asciiTheme="majorHAnsi" w:eastAsia="Times New Roman" w:hAnsiTheme="majorHAnsi" w:cs="Calibri"/>
                <w:b/>
                <w:bCs/>
                <w:i/>
                <w:color w:val="000000"/>
                <w:sz w:val="20"/>
                <w:szCs w:val="20"/>
              </w:rPr>
              <w:t>euro</w:t>
            </w:r>
          </w:p>
        </w:tc>
      </w:tr>
      <w:tr w:rsidR="00C06D9D" w:rsidRPr="00622DCE" w:rsidTr="002A7505">
        <w:trPr>
          <w:trHeight w:val="500"/>
        </w:trPr>
        <w:tc>
          <w:tcPr>
            <w:tcW w:w="4219" w:type="dxa"/>
            <w:tcBorders>
              <w:top w:val="nil"/>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1 </w:t>
            </w:r>
            <w:r w:rsidRPr="00622DCE">
              <w:rPr>
                <w:rFonts w:asciiTheme="majorHAnsi" w:eastAsia="Times New Roman" w:hAnsiTheme="majorHAnsi" w:cs="Calibri"/>
                <w:b/>
                <w:bCs/>
                <w:color w:val="000000"/>
                <w:spacing w:val="-6"/>
                <w:sz w:val="20"/>
                <w:szCs w:val="20"/>
              </w:rPr>
              <w:t>Cheltuieli pentru obţinerea si amenajarea terenului - total, din care:</w:t>
            </w:r>
            <w:r w:rsidRPr="00622DCE">
              <w:rPr>
                <w:rFonts w:asciiTheme="majorHAnsi" w:eastAsia="Times New Roman" w:hAnsiTheme="majorHAnsi" w:cs="Calibri"/>
                <w:b/>
                <w:bCs/>
                <w:color w:val="000000"/>
                <w:sz w:val="20"/>
                <w:szCs w:val="20"/>
              </w:rPr>
              <w:t xml:space="preserve"> </w:t>
            </w:r>
          </w:p>
        </w:tc>
        <w:tc>
          <w:tcPr>
            <w:tcW w:w="992" w:type="dxa"/>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2"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single" w:sz="2" w:space="0" w:color="auto"/>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5418E7">
        <w:trPr>
          <w:trHeight w:val="267"/>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1.1 Cheltuieli pentru obţinerea terenului </w:t>
            </w:r>
            <w:r w:rsidRPr="00622DCE">
              <w:rPr>
                <w:rFonts w:asciiTheme="majorHAnsi" w:eastAsia="Times New Roman" w:hAnsiTheme="majorHAnsi" w:cs="Calibri"/>
                <w:bCs/>
                <w:color w:val="000000"/>
                <w:sz w:val="20"/>
                <w:szCs w:val="20"/>
              </w:rPr>
              <w:t>(N</w:t>
            </w:r>
            <w:r w:rsidRPr="00622DCE">
              <w:rPr>
                <w:rFonts w:asciiTheme="majorHAnsi" w:eastAsia="Times New Roman" w:hAnsiTheme="majorHAnsi" w:cs="Calibri"/>
                <w:color w:val="000000"/>
                <w:sz w:val="20"/>
                <w:szCs w:val="20"/>
              </w:rPr>
              <w:t>)</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color w:val="000000"/>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266"/>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1.2 Cheltuieli pentru amenajarea terenului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2A7505">
        <w:trPr>
          <w:trHeight w:val="477"/>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1.3 </w:t>
            </w:r>
            <w:r w:rsidRPr="00622DCE">
              <w:rPr>
                <w:rFonts w:asciiTheme="majorHAnsi" w:eastAsia="Times New Roman" w:hAnsiTheme="majorHAnsi" w:cs="Calibri"/>
                <w:color w:val="000000"/>
                <w:spacing w:val="-4"/>
                <w:sz w:val="20"/>
                <w:szCs w:val="20"/>
              </w:rPr>
              <w:t>Cheltuieli cu amenajări pentru protecţia mediului şi aducerea la starea iniţială</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183"/>
        </w:trPr>
        <w:tc>
          <w:tcPr>
            <w:tcW w:w="421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2 </w:t>
            </w:r>
            <w:r w:rsidRPr="00622DCE">
              <w:rPr>
                <w:rFonts w:asciiTheme="majorHAnsi" w:eastAsia="Times New Roman" w:hAnsiTheme="majorHAnsi" w:cs="Calibri"/>
                <w:b/>
                <w:bCs/>
                <w:color w:val="000000"/>
                <w:spacing w:val="-6"/>
                <w:sz w:val="20"/>
                <w:szCs w:val="20"/>
              </w:rPr>
              <w:t>Cheltuieli pentru asigurarea utilităţilor necesare obiectivului - total</w:t>
            </w:r>
            <w:r w:rsidRPr="00622DCE">
              <w:rPr>
                <w:rFonts w:asciiTheme="majorHAnsi" w:eastAsia="Times New Roman" w:hAnsiTheme="majorHAnsi" w:cs="Calibri"/>
                <w:b/>
                <w:bCs/>
                <w:color w:val="000000"/>
                <w:sz w:val="20"/>
                <w:szCs w:val="20"/>
              </w:rPr>
              <w:t xml:space="preserv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5418E7">
        <w:trPr>
          <w:trHeight w:val="261"/>
        </w:trPr>
        <w:tc>
          <w:tcPr>
            <w:tcW w:w="4219" w:type="dxa"/>
            <w:tcBorders>
              <w:top w:val="nil"/>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3 </w:t>
            </w:r>
            <w:r w:rsidRPr="00622DCE">
              <w:rPr>
                <w:rFonts w:asciiTheme="majorHAnsi" w:eastAsia="Times New Roman" w:hAnsiTheme="majorHAnsi" w:cs="Calibri"/>
                <w:b/>
                <w:bCs/>
                <w:color w:val="000000"/>
                <w:spacing w:val="-6"/>
                <w:sz w:val="20"/>
                <w:szCs w:val="20"/>
              </w:rPr>
              <w:t>Cheltuieli pentru proiectare şi asistenţă tehnică - total, din care:</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5418E7">
        <w:trPr>
          <w:trHeight w:val="60"/>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3.1 Studii de teren</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3.2 </w:t>
            </w:r>
            <w:r w:rsidRPr="00622DCE">
              <w:rPr>
                <w:rFonts w:asciiTheme="majorHAnsi" w:eastAsia="Times New Roman" w:hAnsiTheme="majorHAnsi" w:cs="Calibri"/>
                <w:color w:val="000000"/>
                <w:spacing w:val="-4"/>
                <w:sz w:val="20"/>
                <w:szCs w:val="20"/>
              </w:rPr>
              <w:t>Obţinerea de avize, acorduri şi autorizaţii</w:t>
            </w:r>
            <w:r w:rsidRPr="00622DCE">
              <w:rPr>
                <w:rFonts w:asciiTheme="majorHAnsi" w:eastAsia="Times New Roman" w:hAnsiTheme="majorHAnsi" w:cs="Calibri"/>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3.3 Proiectare şi inginerie</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3.4 Organizarea procedurilor de achiziţie </w:t>
            </w:r>
            <w:r w:rsidRPr="00622DCE">
              <w:rPr>
                <w:rFonts w:asciiTheme="majorHAnsi" w:eastAsia="Times New Roman" w:hAnsiTheme="majorHAnsi" w:cs="Calibri"/>
                <w:b/>
                <w:bCs/>
                <w:color w:val="000000"/>
                <w:sz w:val="20"/>
                <w:szCs w:val="20"/>
              </w:rPr>
              <w:t>(N</w:t>
            </w:r>
            <w:r w:rsidRPr="00622DCE">
              <w:rPr>
                <w:rFonts w:asciiTheme="majorHAnsi" w:eastAsia="Times New Roman" w:hAnsiTheme="majorHAnsi" w:cs="Calibri"/>
                <w:color w:val="000000"/>
                <w:sz w:val="20"/>
                <w:szCs w:val="20"/>
              </w:rPr>
              <w:t>)</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spacing w:before="0"/>
              <w:jc w:val="right"/>
              <w:rPr>
                <w:rFonts w:asciiTheme="majorHAnsi" w:eastAsia="Times New Roman" w:hAnsiTheme="majorHAnsi" w:cs="Calibri"/>
                <w:color w:val="000000"/>
                <w:sz w:val="20"/>
                <w:szCs w:val="20"/>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339966"/>
            <w:noWrap/>
            <w:vAlign w:val="center"/>
            <w:hideMark/>
          </w:tcPr>
          <w:p w:rsidR="00C06D9D" w:rsidRPr="00622DCE" w:rsidRDefault="00C06D9D" w:rsidP="00622DCE">
            <w:pPr>
              <w:spacing w:before="0"/>
              <w:jc w:val="right"/>
              <w:rPr>
                <w:rFonts w:asciiTheme="majorHAnsi" w:eastAsia="Times New Roman" w:hAnsiTheme="majorHAnsi" w:cs="Calibri"/>
                <w:b/>
                <w:bCs/>
                <w:color w:val="000000"/>
                <w:sz w:val="20"/>
                <w:szCs w:val="20"/>
              </w:rPr>
            </w:pP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3.5 Consultanţă</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3.6 Asistenţă tehnică</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2A7505">
        <w:trPr>
          <w:trHeight w:val="50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4 Cheltuieli pentru investiţia de bază - total, din care: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single" w:sz="8" w:space="0" w:color="auto"/>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5418E7">
        <w:trPr>
          <w:trHeight w:val="113"/>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4.1 Construcţii şi instalaţii</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4.2 Montaj utilaj tehnologic </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2A7505">
        <w:trPr>
          <w:trHeight w:val="477"/>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4.3 Utilaje şi echipamente tehnologice şi funcţionale cu montaj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4.4 Utilaje şi echipamente fără montaj, mijloace de transport noi solicitate prin proiect, alte achiziţii specifice </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4.5 Dotări </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4.6 Active necorporale</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5 </w:t>
            </w:r>
            <w:r w:rsidRPr="00622DCE">
              <w:rPr>
                <w:rFonts w:asciiTheme="majorHAnsi" w:eastAsia="Times New Roman" w:hAnsiTheme="majorHAnsi" w:cs="Calibri"/>
                <w:b/>
                <w:bCs/>
                <w:color w:val="000000"/>
                <w:spacing w:val="-6"/>
                <w:sz w:val="20"/>
                <w:szCs w:val="20"/>
              </w:rPr>
              <w:t>Alte cheltuieli - total, din care:</w:t>
            </w:r>
            <w:r w:rsidRPr="00622DCE">
              <w:rPr>
                <w:rFonts w:asciiTheme="majorHAnsi" w:eastAsia="Times New Roman" w:hAnsiTheme="majorHAnsi" w:cs="Calibri"/>
                <w:b/>
                <w:bCs/>
                <w:color w:val="000000"/>
                <w:sz w:val="20"/>
                <w:szCs w:val="20"/>
              </w:rPr>
              <w:t xml:space="preserv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single" w:sz="8" w:space="0" w:color="auto"/>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A03FC3">
        <w:trPr>
          <w:trHeight w:val="6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5.1 Organizare de şantier </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5.1.1 Lucrări de construcţii şi instalaţii aferente </w:t>
            </w:r>
            <w:r w:rsidRPr="00622DCE">
              <w:rPr>
                <w:rFonts w:asciiTheme="majorHAnsi" w:eastAsia="Times New Roman" w:hAnsiTheme="majorHAnsi" w:cs="Calibri"/>
                <w:color w:val="000000"/>
                <w:sz w:val="20"/>
                <w:szCs w:val="20"/>
              </w:rPr>
              <w:lastRenderedPageBreak/>
              <w:t>organizării de şantier</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lastRenderedPageBreak/>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5.1.2 Cheltuieli conexe organizării şantierului</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272"/>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5.2 Comisioane, taxe, cote legale, costuri de finanţare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5.3 Cheltuieli diverse şi neprevăzute </w:t>
            </w:r>
            <w:r w:rsidRPr="00622DCE">
              <w:rPr>
                <w:rFonts w:asciiTheme="majorHAnsi" w:eastAsia="Times New Roman" w:hAnsiTheme="majorHAnsi" w:cs="Calibri"/>
                <w:b/>
                <w:bCs/>
                <w:color w:val="000000"/>
                <w:sz w:val="20"/>
                <w:szCs w:val="20"/>
              </w:rPr>
              <w:t>(N</w:t>
            </w:r>
            <w:r w:rsidRPr="00622DCE">
              <w:rPr>
                <w:rFonts w:asciiTheme="majorHAnsi" w:eastAsia="Times New Roman" w:hAnsiTheme="majorHAnsi" w:cs="Calibri"/>
                <w:b/>
                <w:color w:val="000000"/>
                <w:sz w:val="20"/>
                <w:szCs w:val="20"/>
              </w:rPr>
              <w:t>)</w:t>
            </w:r>
            <w:r w:rsidRPr="00622DCE">
              <w:rPr>
                <w:rFonts w:asciiTheme="majorHAnsi" w:eastAsia="Times New Roman" w:hAnsiTheme="majorHAnsi" w:cs="Calibri"/>
                <w:b/>
                <w:bCs/>
                <w:color w:val="000000"/>
                <w:sz w:val="20"/>
                <w:szCs w:val="20"/>
              </w:rPr>
              <w:t xml:space="preserve"> </w:t>
            </w:r>
          </w:p>
        </w:tc>
        <w:tc>
          <w:tcPr>
            <w:tcW w:w="992" w:type="dxa"/>
            <w:tcBorders>
              <w:top w:val="nil"/>
              <w:left w:val="nil"/>
              <w:bottom w:val="nil"/>
              <w:right w:val="single" w:sz="4" w:space="0" w:color="auto"/>
            </w:tcBorders>
            <w:shd w:val="clear" w:color="auto" w:fill="009900"/>
            <w:noWrap/>
            <w:vAlign w:val="center"/>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009900"/>
            <w:noWrap/>
            <w:vAlign w:val="center"/>
            <w:hideMark/>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8" w:space="0" w:color="auto"/>
              <w:right w:val="nil"/>
            </w:tcBorders>
            <w:shd w:val="clear" w:color="auto" w:fill="009900"/>
            <w:noWrap/>
            <w:vAlign w:val="center"/>
            <w:hideMark/>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1023" w:type="dxa"/>
            <w:tcBorders>
              <w:top w:val="nil"/>
              <w:left w:val="single" w:sz="4" w:space="0" w:color="auto"/>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88"/>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Capitolul 6 Cheltuieli pentru darea în exploatare - total, din care: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nil"/>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A03FC3">
        <w:trPr>
          <w:trHeight w:val="6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6.1 Pregătirea personalului de exploatare </w:t>
            </w:r>
            <w:r w:rsidRPr="00622DCE">
              <w:rPr>
                <w:rFonts w:asciiTheme="majorHAnsi" w:eastAsia="Times New Roman" w:hAnsiTheme="majorHAnsi" w:cs="Calibri"/>
                <w:b/>
                <w:bCs/>
                <w:color w:val="000000"/>
                <w:sz w:val="20"/>
                <w:szCs w:val="20"/>
              </w:rPr>
              <w:t>(N)</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20" w:type="dxa"/>
            <w:tcBorders>
              <w:top w:val="nil"/>
              <w:left w:val="nil"/>
              <w:bottom w:val="single" w:sz="4" w:space="0" w:color="auto"/>
              <w:right w:val="nil"/>
            </w:tcBorders>
            <w:shd w:val="clear" w:color="000000"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2A7505">
        <w:trPr>
          <w:trHeight w:val="500"/>
        </w:trPr>
        <w:tc>
          <w:tcPr>
            <w:tcW w:w="4219" w:type="dxa"/>
            <w:tcBorders>
              <w:top w:val="nil"/>
              <w:left w:val="single" w:sz="8" w:space="0" w:color="auto"/>
              <w:bottom w:val="nil"/>
              <w:right w:val="single" w:sz="4" w:space="0" w:color="auto"/>
            </w:tcBorders>
            <w:shd w:val="clear" w:color="auto" w:fill="auto"/>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xml:space="preserve">6.2 Probe tehnologice, încercări, rodaje, expertize la recepţie </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spacing w:before="0"/>
              <w:ind w:left="-85" w:right="-85"/>
              <w:jc w:val="right"/>
              <w:rPr>
                <w:rFonts w:asciiTheme="majorHAnsi" w:eastAsia="Times New Roman" w:hAnsiTheme="majorHAnsi" w:cs="Calibri"/>
                <w:bCs/>
                <w:sz w:val="20"/>
                <w:szCs w:val="20"/>
              </w:rPr>
            </w:pPr>
          </w:p>
        </w:tc>
        <w:tc>
          <w:tcPr>
            <w:tcW w:w="82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c>
          <w:tcPr>
            <w:tcW w:w="1023" w:type="dxa"/>
            <w:tcBorders>
              <w:top w:val="nil"/>
              <w:left w:val="nil"/>
              <w:bottom w:val="nil"/>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Cs/>
                <w:sz w:val="20"/>
                <w:szCs w:val="20"/>
              </w:rPr>
            </w:pPr>
            <w:r w:rsidRPr="00622DCE">
              <w:rPr>
                <w:rFonts w:asciiTheme="majorHAnsi" w:eastAsia="Times New Roman" w:hAnsiTheme="majorHAnsi" w:cs="Calibri"/>
                <w:bCs/>
                <w:sz w:val="20"/>
                <w:szCs w:val="20"/>
              </w:rPr>
              <w:t>0</w:t>
            </w:r>
          </w:p>
        </w:tc>
      </w:tr>
      <w:tr w:rsidR="00C06D9D" w:rsidRPr="00622DCE" w:rsidTr="00A03FC3">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TOTAL  GENERAL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20" w:type="dxa"/>
            <w:tcBorders>
              <w:top w:val="single" w:sz="8" w:space="0" w:color="auto"/>
              <w:left w:val="nil"/>
              <w:bottom w:val="single" w:sz="8"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A03FC3">
        <w:trPr>
          <w:trHeight w:val="109"/>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57" w:right="-57"/>
              <w:jc w:val="left"/>
              <w:rPr>
                <w:rFonts w:asciiTheme="majorHAnsi" w:eastAsia="Times New Roman" w:hAnsiTheme="majorHAnsi" w:cs="Calibri"/>
                <w:b/>
                <w:bCs/>
                <w:color w:val="000000"/>
                <w:spacing w:val="-14"/>
                <w:sz w:val="20"/>
                <w:szCs w:val="20"/>
              </w:rPr>
            </w:pPr>
            <w:r w:rsidRPr="00622DCE">
              <w:rPr>
                <w:rFonts w:asciiTheme="majorHAnsi" w:eastAsia="Times New Roman" w:hAnsiTheme="majorHAnsi" w:cs="Calibri"/>
                <w:b/>
                <w:bCs/>
                <w:color w:val="000000"/>
                <w:spacing w:val="-14"/>
                <w:sz w:val="20"/>
                <w:szCs w:val="20"/>
              </w:rPr>
              <w:t xml:space="preserve">ACTUALIZARE Cheltuieli Eligibile (max 5%)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nil"/>
              <w:left w:val="nil"/>
              <w:bottom w:val="single" w:sz="4" w:space="0" w:color="auto"/>
              <w:right w:val="single" w:sz="4" w:space="0" w:color="auto"/>
            </w:tcBorders>
            <w:shd w:val="clear" w:color="auto"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nil"/>
              <w:left w:val="nil"/>
              <w:bottom w:val="single" w:sz="4" w:space="0" w:color="auto"/>
              <w:right w:val="single" w:sz="4" w:space="0" w:color="auto"/>
            </w:tcBorders>
            <w:shd w:val="clear" w:color="auto"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c>
          <w:tcPr>
            <w:tcW w:w="820" w:type="dxa"/>
            <w:tcBorders>
              <w:top w:val="nil"/>
              <w:left w:val="nil"/>
              <w:bottom w:val="single" w:sz="4" w:space="0" w:color="auto"/>
              <w:right w:val="nil"/>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single" w:sz="4" w:space="0" w:color="auto"/>
              <w:bottom w:val="single" w:sz="4" w:space="0" w:color="auto"/>
              <w:right w:val="single" w:sz="8" w:space="0" w:color="auto"/>
            </w:tcBorders>
            <w:shd w:val="clear" w:color="auto" w:fill="339966"/>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color w:val="000000"/>
                <w:sz w:val="20"/>
                <w:szCs w:val="20"/>
              </w:rPr>
            </w:pPr>
            <w:r w:rsidRPr="00622DCE">
              <w:rPr>
                <w:rFonts w:asciiTheme="majorHAnsi" w:eastAsia="Times New Roman" w:hAnsiTheme="majorHAnsi" w:cs="Calibri"/>
                <w:color w:val="000000"/>
                <w:sz w:val="20"/>
                <w:szCs w:val="20"/>
              </w:rPr>
              <w:t> </w:t>
            </w:r>
          </w:p>
        </w:tc>
      </w:tr>
      <w:tr w:rsidR="00C06D9D" w:rsidRPr="00622DCE" w:rsidTr="00A03FC3">
        <w:trPr>
          <w:trHeight w:val="70"/>
        </w:trPr>
        <w:tc>
          <w:tcPr>
            <w:tcW w:w="4219" w:type="dxa"/>
            <w:tcBorders>
              <w:top w:val="nil"/>
              <w:left w:val="single" w:sz="8" w:space="0" w:color="auto"/>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lef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 Valoare TVA  </w:t>
            </w:r>
          </w:p>
        </w:tc>
        <w:tc>
          <w:tcPr>
            <w:tcW w:w="992"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3"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85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sz w:val="20"/>
                <w:szCs w:val="20"/>
              </w:rPr>
              <w:t>0</w:t>
            </w:r>
          </w:p>
        </w:tc>
        <w:tc>
          <w:tcPr>
            <w:tcW w:w="820" w:type="dxa"/>
            <w:tcBorders>
              <w:top w:val="nil"/>
              <w:left w:val="nil"/>
              <w:bottom w:val="nil"/>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ind w:left="-85" w:right="-85"/>
              <w:jc w:val="right"/>
              <w:rPr>
                <w:rFonts w:asciiTheme="majorHAnsi" w:eastAsia="Times New Roman" w:hAnsiTheme="majorHAnsi" w:cs="Calibri"/>
                <w:b/>
                <w:bCs/>
                <w:sz w:val="20"/>
                <w:szCs w:val="20"/>
              </w:rPr>
            </w:pPr>
            <w:r w:rsidRPr="00622DCE">
              <w:rPr>
                <w:rFonts w:asciiTheme="majorHAnsi" w:eastAsia="Times New Roman" w:hAnsiTheme="majorHAnsi" w:cs="Calibri"/>
                <w:b/>
                <w:bCs/>
                <w:sz w:val="20"/>
                <w:szCs w:val="20"/>
              </w:rPr>
              <w:t>0</w:t>
            </w:r>
          </w:p>
        </w:tc>
      </w:tr>
      <w:tr w:rsidR="00C06D9D" w:rsidRPr="00622DCE" w:rsidTr="003C6FA9">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lef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 xml:space="preserve"> TOTAL GENERAL inclus</w:t>
            </w:r>
            <w:r w:rsidRPr="00622DCE">
              <w:rPr>
                <w:rFonts w:asciiTheme="majorHAnsi" w:eastAsia="Times New Roman" w:hAnsiTheme="majorHAnsi" w:cs="Calibri"/>
                <w:b/>
                <w:bCs/>
                <w:color w:val="000000"/>
                <w:sz w:val="20"/>
                <w:szCs w:val="20"/>
              </w:rPr>
              <w:cr/>
              <w:t xml:space="preserve">v TVA </w:t>
            </w:r>
          </w:p>
        </w:tc>
        <w:tc>
          <w:tcPr>
            <w:tcW w:w="1985" w:type="dxa"/>
            <w:gridSpan w:val="2"/>
            <w:tcBorders>
              <w:top w:val="single" w:sz="8" w:space="0" w:color="auto"/>
              <w:left w:val="nil"/>
              <w:bottom w:val="single" w:sz="8" w:space="0" w:color="auto"/>
              <w:right w:val="single" w:sz="4" w:space="0" w:color="000000"/>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0</w:t>
            </w:r>
          </w:p>
        </w:tc>
        <w:tc>
          <w:tcPr>
            <w:tcW w:w="1701" w:type="dxa"/>
            <w:gridSpan w:val="2"/>
            <w:tcBorders>
              <w:top w:val="single" w:sz="8" w:space="0" w:color="auto"/>
              <w:left w:val="nil"/>
              <w:bottom w:val="single" w:sz="8" w:space="0" w:color="auto"/>
              <w:right w:val="single" w:sz="4" w:space="0" w:color="000000"/>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0</w:t>
            </w:r>
          </w:p>
        </w:tc>
        <w:tc>
          <w:tcPr>
            <w:tcW w:w="198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06D9D" w:rsidRPr="00622DCE" w:rsidRDefault="00C06D9D" w:rsidP="00622DCE">
            <w:pPr>
              <w:pBdr>
                <w:left w:val="single" w:sz="8" w:space="0" w:color="auto"/>
              </w:pBdr>
              <w:spacing w:before="100" w:beforeAutospacing="1" w:afterAutospacing="1"/>
              <w:jc w:val="right"/>
              <w:rPr>
                <w:rFonts w:asciiTheme="majorHAnsi" w:eastAsia="Times New Roman" w:hAnsiTheme="majorHAnsi" w:cs="Calibri"/>
                <w:b/>
                <w:bCs/>
                <w:color w:val="000000"/>
                <w:sz w:val="20"/>
                <w:szCs w:val="20"/>
              </w:rPr>
            </w:pPr>
            <w:r w:rsidRPr="00622DCE">
              <w:rPr>
                <w:rFonts w:asciiTheme="majorHAnsi" w:eastAsia="Times New Roman" w:hAnsiTheme="majorHAnsi" w:cs="Calibri"/>
                <w:b/>
                <w:bCs/>
                <w:color w:val="000000"/>
                <w:sz w:val="20"/>
                <w:szCs w:val="20"/>
              </w:rPr>
              <w:t>0</w:t>
            </w:r>
          </w:p>
        </w:tc>
      </w:tr>
    </w:tbl>
    <w:p w:rsidR="00EB1ED1" w:rsidRPr="00ED6BF0" w:rsidRDefault="00EB1ED1" w:rsidP="00622DCE">
      <w:pPr>
        <w:outlineLvl w:val="0"/>
        <w:rPr>
          <w:rFonts w:asciiTheme="majorHAnsi" w:eastAsia="Times New Roman" w:hAnsiTheme="majorHAnsi" w:cs="Arial"/>
          <w:b/>
          <w:i/>
          <w:iCs/>
          <w:caps/>
          <w:szCs w:val="24"/>
          <w:u w:val="single"/>
        </w:rPr>
      </w:pPr>
      <w:r w:rsidRPr="00ED6BF0">
        <w:rPr>
          <w:rFonts w:asciiTheme="majorHAnsi" w:eastAsia="Times New Roman" w:hAnsiTheme="majorHAnsi" w:cs="Arial"/>
          <w:b/>
          <w:i/>
          <w:iCs/>
          <w:szCs w:val="24"/>
        </w:rPr>
        <w:t>Toate costurile vor fi exprimate în EURO, şi se vor baza pe Studiul de fezabilitate (întocmit în conformitate cu prevederile HG 28/2008)</w:t>
      </w:r>
    </w:p>
    <w:p w:rsidR="00CA6968" w:rsidRPr="00ED6BF0" w:rsidRDefault="00EB1ED1" w:rsidP="00622DCE">
      <w:pPr>
        <w:pBdr>
          <w:left w:val="single" w:sz="8" w:space="0" w:color="auto"/>
        </w:pBdr>
        <w:shd w:val="clear" w:color="auto" w:fill="BFBFBF"/>
        <w:overflowPunct w:val="0"/>
        <w:autoSpaceDE w:val="0"/>
        <w:autoSpaceDN w:val="0"/>
        <w:adjustRightInd w:val="0"/>
        <w:spacing w:before="100" w:beforeAutospacing="1" w:afterAutospacing="1"/>
        <w:textAlignment w:val="baseline"/>
        <w:rPr>
          <w:rFonts w:asciiTheme="majorHAnsi" w:eastAsia="Arial Unicode MS" w:hAnsiTheme="majorHAnsi" w:cs="Arial"/>
          <w:szCs w:val="24"/>
        </w:rPr>
      </w:pPr>
      <w:r w:rsidRPr="00ED6BF0">
        <w:rPr>
          <w:rFonts w:asciiTheme="majorHAnsi" w:eastAsia="Times New Roman" w:hAnsiTheme="majorHAnsi" w:cs="Arial"/>
          <w:szCs w:val="24"/>
        </w:rPr>
        <w:t xml:space="preserve">1 Euro = </w:t>
      </w:r>
      <w:r w:rsidRPr="00ED6BF0">
        <w:rPr>
          <w:rFonts w:asciiTheme="majorHAnsi" w:eastAsia="Times New Roman" w:hAnsiTheme="majorHAnsi" w:cs="Arial"/>
          <w:noProof/>
          <w:szCs w:val="24"/>
        </w:rPr>
        <w:t>...............</w:t>
      </w:r>
      <w:r w:rsidRPr="00ED6BF0">
        <w:rPr>
          <w:rFonts w:asciiTheme="majorHAnsi" w:eastAsia="Times New Roman" w:hAnsiTheme="majorHAnsi" w:cs="Arial"/>
          <w:szCs w:val="24"/>
        </w:rPr>
        <w:t xml:space="preserve">.LEI </w:t>
      </w:r>
      <w:r w:rsidRPr="00ED6BF0">
        <w:rPr>
          <w:rFonts w:asciiTheme="majorHAnsi" w:eastAsia="Arial Unicode MS" w:hAnsiTheme="majorHAnsi" w:cs="Arial"/>
          <w:szCs w:val="24"/>
        </w:rPr>
        <w:t>(</w:t>
      </w:r>
      <w:r w:rsidRPr="00ED6BF0">
        <w:rPr>
          <w:rFonts w:asciiTheme="majorHAnsi" w:eastAsia="Times New Roman" w:hAnsiTheme="majorHAnsi" w:cs="Arial"/>
          <w:szCs w:val="24"/>
        </w:rPr>
        <w:t>Rata de conversie între Euro şi moneda naţională pentru Romania este cea publicată de Banca Central Europeană pe Internet la adresa: &lt;http://www.ecb.int/index.html&gt;</w:t>
      </w:r>
      <w:r w:rsidRPr="00ED6BF0">
        <w:rPr>
          <w:rFonts w:asciiTheme="majorHAnsi" w:eastAsia="Times New Roman" w:hAnsiTheme="majorHAnsi" w:cs="Arial"/>
          <w:b/>
          <w:szCs w:val="24"/>
        </w:rPr>
        <w:t xml:space="preserve"> </w:t>
      </w:r>
      <w:r w:rsidRPr="00ED6BF0">
        <w:rPr>
          <w:rFonts w:asciiTheme="majorHAnsi" w:eastAsia="Arial Unicode MS" w:hAnsiTheme="majorHAnsi" w:cs="Arial"/>
          <w:szCs w:val="24"/>
        </w:rPr>
        <w:t>la data întocmirii Studiului de fezabilitate)</w:t>
      </w:r>
    </w:p>
    <w:tbl>
      <w:tblPr>
        <w:tblpPr w:leftFromText="180" w:rightFromText="180" w:vertAnchor="text" w:horzAnchor="margin" w:tblpY="120"/>
        <w:tblOverlap w:val="never"/>
        <w:tblW w:w="9227" w:type="dxa"/>
        <w:tblLayout w:type="fixed"/>
        <w:tblCellMar>
          <w:left w:w="30" w:type="dxa"/>
          <w:right w:w="30" w:type="dxa"/>
        </w:tblCellMar>
        <w:tblLook w:val="0000" w:firstRow="0" w:lastRow="0" w:firstColumn="0" w:lastColumn="0" w:noHBand="0" w:noVBand="0"/>
      </w:tblPr>
      <w:tblGrid>
        <w:gridCol w:w="3117"/>
        <w:gridCol w:w="2008"/>
        <w:gridCol w:w="1993"/>
        <w:gridCol w:w="2109"/>
      </w:tblGrid>
      <w:tr w:rsidR="00CA6968" w:rsidRPr="00622DCE" w:rsidTr="000F6F8C">
        <w:trPr>
          <w:cantSplit/>
          <w:trHeight w:val="135"/>
        </w:trPr>
        <w:tc>
          <w:tcPr>
            <w:tcW w:w="9227" w:type="dxa"/>
            <w:gridSpan w:val="4"/>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keepNext/>
              <w:spacing w:before="0"/>
              <w:jc w:val="center"/>
              <w:outlineLvl w:val="0"/>
              <w:rPr>
                <w:rFonts w:asciiTheme="majorHAnsi" w:eastAsia="Times New Roman" w:hAnsiTheme="majorHAnsi" w:cs="Calibri"/>
                <w:b/>
                <w:bCs/>
              </w:rPr>
            </w:pPr>
            <w:r w:rsidRPr="00622DCE">
              <w:rPr>
                <w:rFonts w:asciiTheme="majorHAnsi" w:eastAsia="Times New Roman" w:hAnsiTheme="majorHAnsi" w:cs="Calibri"/>
                <w:b/>
                <w:bCs/>
              </w:rPr>
              <w:t xml:space="preserve">Plan Financiar Măsura </w:t>
            </w:r>
            <w:r w:rsidRPr="00622DCE">
              <w:rPr>
                <w:rFonts w:asciiTheme="majorHAnsi" w:hAnsiTheme="majorHAnsi"/>
              </w:rPr>
              <w:t xml:space="preserve"> </w:t>
            </w:r>
            <w:r w:rsidRPr="00622DCE">
              <w:rPr>
                <w:rFonts w:asciiTheme="majorHAnsi" w:eastAsia="Times New Roman" w:hAnsiTheme="majorHAnsi" w:cs="Calibri"/>
                <w:b/>
                <w:bCs/>
              </w:rPr>
              <w:t>M7/6B</w:t>
            </w:r>
          </w:p>
        </w:tc>
      </w:tr>
      <w:tr w:rsidR="00CA6968" w:rsidRPr="00622DCE" w:rsidTr="000F6F8C">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Cheltuieli eligibile</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Cheltuieli neeligibile</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Total proiect</w:t>
            </w:r>
          </w:p>
        </w:tc>
      </w:tr>
      <w:tr w:rsidR="00CA6968" w:rsidRPr="00622DCE" w:rsidTr="000F6F8C">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jc w:val="center"/>
              <w:rPr>
                <w:rFonts w:asciiTheme="majorHAnsi" w:eastAsia="Times New Roman" w:hAnsiTheme="majorHAnsi" w:cs="Calibri"/>
                <w:snapToGrid w:val="0"/>
              </w:rPr>
            </w:pPr>
            <w:r w:rsidRPr="00622DCE">
              <w:rPr>
                <w:rFonts w:asciiTheme="majorHAnsi" w:eastAsia="Times New Roman" w:hAnsiTheme="majorHAnsi" w:cs="Calibri"/>
                <w:snapToGrid w:val="0"/>
              </w:rPr>
              <w:t>0</w:t>
            </w: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1</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2</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3</w:t>
            </w:r>
          </w:p>
        </w:tc>
      </w:tr>
      <w:tr w:rsidR="00CA6968" w:rsidRPr="00622DCE" w:rsidTr="000F6F8C">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r>
      <w:tr w:rsidR="00CA6968" w:rsidRPr="00622DCE" w:rsidTr="000F6F8C">
        <w:trPr>
          <w:trHeight w:val="135"/>
        </w:trPr>
        <w:tc>
          <w:tcPr>
            <w:tcW w:w="3117" w:type="dxa"/>
            <w:tcBorders>
              <w:top w:val="single" w:sz="4" w:space="0" w:color="auto"/>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Calibri" w:hAnsiTheme="majorHAnsi" w:cs="Calibri"/>
                <w:b/>
                <w:snapToGrid w:val="0"/>
              </w:rPr>
              <w:t>1. Ajutor public nerambursabil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Calibri" w:hAnsiTheme="majorHAnsi" w:cs="Calibri"/>
                <w:b/>
                <w:snapToGrid w:val="0"/>
              </w:rPr>
              <w:t>2. Cofinanţare privată, din care: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Calibri" w:hAnsiTheme="majorHAnsi" w:cs="Calibri"/>
                <w:snapToGrid w:val="0"/>
              </w:rPr>
              <w:t xml:space="preserve">    2.1  - autofinanţare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Calibri" w:hAnsiTheme="majorHAnsi" w:cs="Calibri"/>
                <w:snapToGrid w:val="0"/>
              </w:rPr>
              <w:t xml:space="preserve">    2.2  - împrumuturi</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Times New Roman" w:hAnsiTheme="majorHAnsi" w:cs="Calibri"/>
                <w:b/>
                <w:snapToGrid w:val="0"/>
              </w:rPr>
              <w:t>3.Buget Local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b/>
                <w:snapToGrid w:val="0"/>
              </w:rPr>
              <w:t>4. TOTAL PROIECT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Procent contribuţie publică</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Avans solicitat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r w:rsidR="00CA6968" w:rsidRPr="00622DCE" w:rsidTr="000F6F8C">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622DCE" w:rsidRDefault="00CA6968"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Procent avans</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622DCE" w:rsidRDefault="00CA6968" w:rsidP="00622DCE">
            <w:pPr>
              <w:spacing w:before="0"/>
              <w:rPr>
                <w:rFonts w:asciiTheme="majorHAnsi" w:eastAsia="Times New Roman" w:hAnsiTheme="majorHAnsi" w:cs="Calibri"/>
                <w:b/>
                <w:snapToGrid w:val="0"/>
              </w:rPr>
            </w:pPr>
          </w:p>
        </w:tc>
      </w:tr>
    </w:tbl>
    <w:p w:rsidR="00CA6968" w:rsidRPr="00622DCE" w:rsidRDefault="00CA6968" w:rsidP="00622DCE">
      <w:pPr>
        <w:numPr>
          <w:ilvl w:val="12"/>
          <w:numId w:val="0"/>
        </w:numPr>
        <w:tabs>
          <w:tab w:val="right" w:pos="10207"/>
        </w:tabs>
        <w:spacing w:before="0"/>
        <w:ind w:right="-2"/>
        <w:jc w:val="left"/>
        <w:rPr>
          <w:rFonts w:asciiTheme="majorHAnsi" w:eastAsia="Times New Roman" w:hAnsiTheme="majorHAnsi" w:cs="Calibri"/>
          <w:b/>
          <w:bCs/>
          <w:lang w:eastAsia="fr-FR"/>
        </w:rPr>
      </w:pPr>
      <w:r w:rsidRPr="00622DCE">
        <w:rPr>
          <w:rFonts w:asciiTheme="majorHAnsi" w:eastAsia="Times New Roman" w:hAnsiTheme="majorHAnsi" w:cs="Calibri"/>
          <w:b/>
          <w:bCs/>
        </w:rPr>
        <w:t xml:space="preserve">       Formule de calcul:                                               Restricţii</w:t>
      </w:r>
    </w:p>
    <w:p w:rsidR="00CA6968" w:rsidRPr="00622DCE" w:rsidRDefault="00CA6968" w:rsidP="00622DCE">
      <w:pPr>
        <w:numPr>
          <w:ilvl w:val="12"/>
          <w:numId w:val="0"/>
        </w:numPr>
        <w:tabs>
          <w:tab w:val="right" w:pos="10207"/>
        </w:tabs>
        <w:spacing w:before="0"/>
        <w:ind w:right="-2"/>
        <w:jc w:val="left"/>
        <w:rPr>
          <w:rFonts w:asciiTheme="majorHAnsi" w:eastAsia="Times New Roman" w:hAnsiTheme="majorHAnsi" w:cs="Calibri"/>
          <w:lang w:eastAsia="fr-FR"/>
        </w:rPr>
      </w:pPr>
      <w:r w:rsidRPr="00622DCE">
        <w:rPr>
          <w:rFonts w:asciiTheme="majorHAnsi" w:eastAsia="Times New Roman" w:hAnsiTheme="majorHAnsi" w:cs="Calibri"/>
        </w:rPr>
        <w:t xml:space="preserve">       Col.3 = col.1 + col.2                 R.1, col.1= Procent contribuţie publică</w:t>
      </w:r>
      <w:r w:rsidRPr="00622DCE" w:rsidDel="00CC42EF">
        <w:rPr>
          <w:rFonts w:asciiTheme="majorHAnsi" w:eastAsia="Times New Roman" w:hAnsiTheme="majorHAnsi" w:cs="Calibri"/>
        </w:rPr>
        <w:t xml:space="preserve"> </w:t>
      </w:r>
      <w:r w:rsidRPr="00622DCE">
        <w:rPr>
          <w:rFonts w:asciiTheme="majorHAnsi" w:eastAsia="Times New Roman" w:hAnsiTheme="majorHAnsi" w:cs="Calibri"/>
        </w:rPr>
        <w:t>x R. 4, col.1</w:t>
      </w:r>
    </w:p>
    <w:p w:rsidR="00CA6968" w:rsidRPr="00622DCE" w:rsidRDefault="00CA6968" w:rsidP="00622DCE">
      <w:pPr>
        <w:numPr>
          <w:ilvl w:val="12"/>
          <w:numId w:val="0"/>
        </w:numPr>
        <w:tabs>
          <w:tab w:val="right" w:pos="10207"/>
        </w:tabs>
        <w:spacing w:before="0"/>
        <w:ind w:right="-2"/>
        <w:jc w:val="left"/>
        <w:rPr>
          <w:rFonts w:asciiTheme="majorHAnsi" w:eastAsia="Times New Roman" w:hAnsiTheme="majorHAnsi" w:cs="Calibri"/>
          <w:lang w:eastAsia="fr-FR"/>
        </w:rPr>
      </w:pPr>
      <w:r w:rsidRPr="00622DCE">
        <w:rPr>
          <w:rFonts w:asciiTheme="majorHAnsi" w:eastAsia="Times New Roman" w:hAnsiTheme="majorHAnsi" w:cs="Calibri"/>
        </w:rPr>
        <w:t xml:space="preserve">       R.4  = R.1 + R.2 + R.3                                               </w:t>
      </w:r>
    </w:p>
    <w:p w:rsidR="00CA6968" w:rsidRPr="00622DCE" w:rsidRDefault="00CA6968" w:rsidP="00622DCE">
      <w:pPr>
        <w:overflowPunct w:val="0"/>
        <w:autoSpaceDE w:val="0"/>
        <w:autoSpaceDN w:val="0"/>
        <w:adjustRightInd w:val="0"/>
        <w:spacing w:before="0"/>
        <w:jc w:val="left"/>
        <w:textAlignment w:val="baseline"/>
        <w:rPr>
          <w:rFonts w:asciiTheme="majorHAnsi" w:eastAsia="Times New Roman" w:hAnsiTheme="majorHAnsi" w:cs="Calibri"/>
          <w:i/>
        </w:rPr>
      </w:pPr>
      <w:r w:rsidRPr="00622DCE">
        <w:rPr>
          <w:rFonts w:asciiTheme="majorHAnsi" w:eastAsia="Times New Roman" w:hAnsiTheme="majorHAnsi" w:cs="Calibri"/>
        </w:rPr>
        <w:t xml:space="preserve">       R.2 = R.2.1 + R.2.2                   </w:t>
      </w:r>
      <w:r w:rsidRPr="00622DCE">
        <w:rPr>
          <w:rFonts w:asciiTheme="majorHAnsi" w:eastAsia="Times New Roman" w:hAnsiTheme="majorHAnsi" w:cs="Calibri"/>
          <w:i/>
        </w:rPr>
        <w:t>Procent avans = Avans solicitat / Ajutor public    nerambursabil *100</w:t>
      </w:r>
    </w:p>
    <w:p w:rsidR="00CA6968" w:rsidRPr="00622DCE" w:rsidRDefault="00CA6968" w:rsidP="00622DCE">
      <w:pPr>
        <w:spacing w:before="0" w:after="120"/>
        <w:ind w:right="-67"/>
        <w:rPr>
          <w:rFonts w:asciiTheme="majorHAnsi" w:eastAsia="Times New Roman" w:hAnsiTheme="majorHAnsi" w:cs="Calibri"/>
          <w:bCs/>
          <w:i/>
        </w:rPr>
        <w:sectPr w:rsidR="00CA6968" w:rsidRPr="00622DCE" w:rsidSect="00BE114B">
          <w:pgSz w:w="11907" w:h="16840" w:code="9"/>
          <w:pgMar w:top="1135" w:right="1238" w:bottom="1440" w:left="1238" w:header="576" w:footer="0" w:gutter="0"/>
          <w:paperSrc w:first="15" w:other="15"/>
          <w:cols w:space="720"/>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gridCol w:w="567"/>
        <w:gridCol w:w="708"/>
        <w:gridCol w:w="709"/>
      </w:tblGrid>
      <w:tr w:rsidR="001B0A52" w:rsidRPr="00622DCE" w:rsidTr="001B0A52">
        <w:tc>
          <w:tcPr>
            <w:tcW w:w="7905" w:type="dxa"/>
            <w:shd w:val="clear" w:color="auto" w:fill="C6D9F1" w:themeFill="text2" w:themeFillTint="33"/>
            <w:vAlign w:val="center"/>
          </w:tcPr>
          <w:p w:rsidR="00EE5773" w:rsidRPr="00622DCE" w:rsidRDefault="00EE5773" w:rsidP="00622DCE">
            <w:pPr>
              <w:overflowPunct w:val="0"/>
              <w:autoSpaceDE w:val="0"/>
              <w:autoSpaceDN w:val="0"/>
              <w:adjustRightInd w:val="0"/>
              <w:spacing w:before="0"/>
              <w:jc w:val="left"/>
              <w:textAlignment w:val="baseline"/>
              <w:rPr>
                <w:rFonts w:asciiTheme="majorHAnsi" w:eastAsia="Times New Roman" w:hAnsiTheme="majorHAnsi" w:cs="Calibri"/>
                <w:b/>
                <w:bCs/>
                <w:color w:val="17365D" w:themeColor="text2" w:themeShade="BF"/>
                <w:u w:val="single"/>
                <w:lang w:eastAsia="fr-FR"/>
              </w:rPr>
            </w:pPr>
            <w:r w:rsidRPr="00622DCE">
              <w:rPr>
                <w:rFonts w:asciiTheme="majorHAnsi" w:eastAsia="Times New Roman" w:hAnsiTheme="majorHAnsi" w:cs="Calibri"/>
                <w:b/>
                <w:bCs/>
                <w:color w:val="17365D" w:themeColor="text2" w:themeShade="BF"/>
                <w:u w:val="single"/>
                <w:lang w:eastAsia="fr-FR"/>
              </w:rPr>
              <w:lastRenderedPageBreak/>
              <w:t>3. Verificarea bugetului indicativ</w:t>
            </w:r>
          </w:p>
          <w:p w:rsidR="00EE5773" w:rsidRPr="00622DCE" w:rsidRDefault="00EE5773" w:rsidP="00622DCE">
            <w:pPr>
              <w:spacing w:before="0"/>
              <w:rPr>
                <w:rFonts w:asciiTheme="majorHAnsi" w:eastAsia="Times New Roman" w:hAnsiTheme="majorHAnsi" w:cs="Calibri"/>
                <w:b/>
                <w:color w:val="17365D" w:themeColor="text2" w:themeShade="BF"/>
              </w:rPr>
            </w:pPr>
          </w:p>
        </w:tc>
        <w:tc>
          <w:tcPr>
            <w:tcW w:w="567" w:type="dxa"/>
            <w:shd w:val="clear" w:color="auto" w:fill="C6D9F1" w:themeFill="text2" w:themeFillTint="33"/>
            <w:vAlign w:val="center"/>
          </w:tcPr>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
                <w:bCs/>
                <w:color w:val="17365D" w:themeColor="text2" w:themeShade="BF"/>
                <w:sz w:val="20"/>
                <w:lang w:eastAsia="fr-FR"/>
              </w:rPr>
            </w:pPr>
            <w:r w:rsidRPr="00622DCE">
              <w:rPr>
                <w:rFonts w:asciiTheme="majorHAnsi" w:eastAsia="Times New Roman" w:hAnsiTheme="majorHAnsi" w:cs="Calibri"/>
                <w:b/>
                <w:bCs/>
                <w:color w:val="17365D" w:themeColor="text2" w:themeShade="BF"/>
                <w:sz w:val="20"/>
                <w:lang w:eastAsia="fr-FR"/>
              </w:rPr>
              <w:t>DA</w:t>
            </w:r>
          </w:p>
        </w:tc>
        <w:tc>
          <w:tcPr>
            <w:tcW w:w="708" w:type="dxa"/>
            <w:shd w:val="clear" w:color="auto" w:fill="C6D9F1" w:themeFill="text2" w:themeFillTint="33"/>
            <w:vAlign w:val="center"/>
          </w:tcPr>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
                <w:bCs/>
                <w:color w:val="17365D" w:themeColor="text2" w:themeShade="BF"/>
                <w:sz w:val="20"/>
                <w:lang w:eastAsia="fr-FR"/>
              </w:rPr>
            </w:pPr>
            <w:r w:rsidRPr="00622DCE">
              <w:rPr>
                <w:rFonts w:asciiTheme="majorHAnsi" w:eastAsia="Times New Roman" w:hAnsiTheme="majorHAnsi" w:cs="Calibri"/>
                <w:b/>
                <w:bCs/>
                <w:color w:val="17365D" w:themeColor="text2" w:themeShade="BF"/>
                <w:sz w:val="20"/>
                <w:lang w:eastAsia="fr-FR"/>
              </w:rPr>
              <w:t>NU</w:t>
            </w:r>
          </w:p>
        </w:tc>
        <w:tc>
          <w:tcPr>
            <w:tcW w:w="709" w:type="dxa"/>
            <w:shd w:val="clear" w:color="auto" w:fill="C6D9F1" w:themeFill="text2" w:themeFillTint="33"/>
            <w:vAlign w:val="center"/>
          </w:tcPr>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
                <w:bCs/>
                <w:color w:val="17365D" w:themeColor="text2" w:themeShade="BF"/>
                <w:sz w:val="20"/>
                <w:lang w:eastAsia="fr-FR"/>
              </w:rPr>
            </w:pPr>
            <w:r w:rsidRPr="00622DCE">
              <w:rPr>
                <w:rFonts w:asciiTheme="majorHAnsi" w:eastAsia="Times New Roman" w:hAnsiTheme="majorHAnsi" w:cs="Calibri"/>
                <w:b/>
                <w:bCs/>
                <w:color w:val="17365D" w:themeColor="text2" w:themeShade="BF"/>
                <w:sz w:val="20"/>
                <w:lang w:eastAsia="fr-FR"/>
              </w:rPr>
              <w:t>Nu este cazul</w:t>
            </w:r>
          </w:p>
        </w:tc>
      </w:tr>
      <w:tr w:rsidR="00326020" w:rsidRPr="00622DCE" w:rsidTr="007B14B9">
        <w:trPr>
          <w:trHeight w:val="714"/>
        </w:trPr>
        <w:tc>
          <w:tcPr>
            <w:tcW w:w="7905" w:type="dxa"/>
            <w:shd w:val="clear" w:color="auto" w:fill="auto"/>
          </w:tcPr>
          <w:p w:rsidR="00326020" w:rsidRPr="00622DCE" w:rsidRDefault="00326020" w:rsidP="00622DCE">
            <w:pPr>
              <w:spacing w:before="0"/>
              <w:rPr>
                <w:rFonts w:asciiTheme="majorHAnsi" w:eastAsia="Times New Roman" w:hAnsiTheme="majorHAnsi" w:cs="Calibri"/>
              </w:rPr>
            </w:pPr>
            <w:r w:rsidRPr="00622DCE">
              <w:rPr>
                <w:rFonts w:asciiTheme="majorHAnsi" w:eastAsia="Times New Roman" w:hAnsiTheme="majorHAnsi" w:cs="Calibri"/>
                <w:b/>
              </w:rPr>
              <w:t>3.1</w:t>
            </w:r>
            <w:r w:rsidRPr="00622DCE">
              <w:rPr>
                <w:rFonts w:asciiTheme="majorHAnsi" w:eastAsia="Times New Roman" w:hAnsiTheme="majorHAnsi" w:cs="Calibri"/>
              </w:rPr>
              <w:t xml:space="preserve"> </w:t>
            </w:r>
            <w:r w:rsidRPr="00622DCE">
              <w:rPr>
                <w:rFonts w:asciiTheme="majorHAnsi" w:eastAsia="Times New Roman" w:hAnsiTheme="majorHAnsi" w:cs="Calibri"/>
                <w:spacing w:val="-4"/>
              </w:rPr>
              <w:t>Informaţiile furnizate în cadrul bugetului indicativ din cererea de finanţare sunt corecte şi sunt în conformitate cu devizul general şi devizele pe obiect preci</w:t>
            </w:r>
            <w:r w:rsidR="001D67C1" w:rsidRPr="00622DCE">
              <w:rPr>
                <w:rFonts w:asciiTheme="majorHAnsi" w:eastAsia="Times New Roman" w:hAnsiTheme="majorHAnsi" w:cs="Calibri"/>
                <w:spacing w:val="-4"/>
              </w:rPr>
              <w:t>zate în</w:t>
            </w:r>
            <w:r w:rsidR="005E340E" w:rsidRPr="00622DCE">
              <w:rPr>
                <w:rFonts w:asciiTheme="majorHAnsi" w:hAnsiTheme="majorHAnsi"/>
              </w:rPr>
              <w:t xml:space="preserve"> Studiul de Fezabilitate/ Documentația de Avizare pentru Lucrări de Intervenții/ Memoriu justificativ</w:t>
            </w:r>
            <w:r w:rsidRPr="00622DCE">
              <w:rPr>
                <w:rFonts w:asciiTheme="majorHAnsi" w:eastAsia="Times New Roman" w:hAnsiTheme="majorHAnsi" w:cs="Calibri"/>
                <w:spacing w:val="-4"/>
              </w:rPr>
              <w:t>?</w:t>
            </w:r>
          </w:p>
          <w:p w:rsidR="00326020" w:rsidRPr="00622DCE" w:rsidRDefault="00326020" w:rsidP="00622DCE">
            <w:pPr>
              <w:spacing w:before="0"/>
              <w:rPr>
                <w:rFonts w:asciiTheme="majorHAnsi" w:eastAsia="Times New Roman" w:hAnsiTheme="majorHAnsi" w:cs="Calibri"/>
                <w:b/>
                <w:i/>
                <w:caps/>
              </w:rPr>
            </w:pPr>
            <w:r w:rsidRPr="00622DCE">
              <w:rPr>
                <w:rFonts w:asciiTheme="majorHAnsi" w:eastAsia="Times New Roman" w:hAnsiTheme="majorHAnsi" w:cs="Calibri"/>
                <w:b/>
                <w:i/>
              </w:rPr>
              <w:t>Da cu diferenţe</w:t>
            </w:r>
            <w:r w:rsidRPr="00622DCE">
              <w:rPr>
                <w:rFonts w:asciiTheme="majorHAnsi" w:eastAsia="Times New Roman" w:hAnsiTheme="majorHAnsi" w:cs="Calibri"/>
                <w:b/>
                <w:i/>
                <w:caps/>
              </w:rPr>
              <w:t>*</w:t>
            </w:r>
          </w:p>
          <w:p w:rsidR="00326020" w:rsidRPr="00622DCE" w:rsidRDefault="00326020" w:rsidP="00622DCE">
            <w:pPr>
              <w:overflowPunct w:val="0"/>
              <w:autoSpaceDE w:val="0"/>
              <w:autoSpaceDN w:val="0"/>
              <w:adjustRightInd w:val="0"/>
              <w:spacing w:before="0"/>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
                <w:i/>
                <w:caps/>
              </w:rPr>
              <w:t>*</w:t>
            </w:r>
            <w:r w:rsidRPr="00622DCE">
              <w:rPr>
                <w:rFonts w:asciiTheme="majorHAnsi" w:eastAsia="Times New Roman" w:hAnsiTheme="majorHAnsi" w:cs="Calibri"/>
              </w:rPr>
              <w:t xml:space="preserve">Se completează în cazul în care expertul constată diferenţe faţă de bugetul prezentat de  solicitant în cererea de finanţare față de bugetele anexate proiectelor. </w:t>
            </w:r>
          </w:p>
        </w:tc>
        <w:tc>
          <w:tcPr>
            <w:tcW w:w="567" w:type="dxa"/>
            <w:shd w:val="clear" w:color="auto" w:fill="auto"/>
          </w:tcPr>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p>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p>
          <w:p w:rsidR="00326020" w:rsidRPr="00622DCE" w:rsidRDefault="00326020"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vAlign w:val="center"/>
          </w:tcPr>
          <w:p w:rsidR="00326020" w:rsidRPr="00622DCE" w:rsidRDefault="00326020"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tc>
      </w:tr>
      <w:tr w:rsidR="001D67C1" w:rsidRPr="00622DCE" w:rsidTr="007B14B9">
        <w:tc>
          <w:tcPr>
            <w:tcW w:w="7905" w:type="dxa"/>
            <w:shd w:val="clear" w:color="auto" w:fill="auto"/>
          </w:tcPr>
          <w:p w:rsidR="001D67C1" w:rsidRPr="00622DCE" w:rsidRDefault="001D67C1" w:rsidP="00622DCE">
            <w:pPr>
              <w:pBdr>
                <w:left w:val="single" w:sz="8" w:space="0" w:color="auto"/>
              </w:pBdr>
              <w:overflowPunct w:val="0"/>
              <w:autoSpaceDE w:val="0"/>
              <w:autoSpaceDN w:val="0"/>
              <w:adjustRightInd w:val="0"/>
              <w:spacing w:before="0"/>
              <w:textAlignment w:val="baseline"/>
              <w:rPr>
                <w:rFonts w:asciiTheme="majorHAnsi" w:eastAsia="Times New Roman" w:hAnsiTheme="majorHAnsi" w:cs="Calibri"/>
              </w:rPr>
            </w:pPr>
            <w:r w:rsidRPr="00622DCE">
              <w:rPr>
                <w:rFonts w:asciiTheme="majorHAnsi" w:eastAsia="Calibri" w:hAnsiTheme="majorHAnsi" w:cs="Calibri"/>
                <w:b/>
              </w:rPr>
              <w:t>3.2</w:t>
            </w:r>
            <w:r w:rsidRPr="00622DCE">
              <w:rPr>
                <w:rFonts w:asciiTheme="majorHAnsi" w:eastAsia="Calibri" w:hAnsiTheme="majorHAnsi" w:cs="Calibri"/>
              </w:rPr>
              <w:t xml:space="preserve"> </w:t>
            </w:r>
            <w:r w:rsidRPr="00622DCE">
              <w:rPr>
                <w:rFonts w:asciiTheme="majorHAnsi" w:eastAsia="Times New Roman" w:hAnsiTheme="majorHAnsi" w:cs="Calibri"/>
              </w:rPr>
              <w:t>Verificarea corectitudinii ratei de schimb.</w:t>
            </w:r>
          </w:p>
          <w:p w:rsidR="001D67C1" w:rsidRPr="00622DCE" w:rsidRDefault="001D67C1" w:rsidP="00622DCE">
            <w:pPr>
              <w:overflowPunct w:val="0"/>
              <w:autoSpaceDE w:val="0"/>
              <w:autoSpaceDN w:val="0"/>
              <w:adjustRightInd w:val="0"/>
              <w:spacing w:before="0"/>
              <w:textAlignment w:val="baseline"/>
              <w:rPr>
                <w:rFonts w:asciiTheme="majorHAnsi" w:eastAsia="Calibri" w:hAnsiTheme="majorHAnsi" w:cs="Calibri"/>
              </w:rPr>
            </w:pPr>
            <w:r w:rsidRPr="00622DCE">
              <w:rPr>
                <w:rFonts w:asciiTheme="majorHAnsi" w:eastAsia="Times New Roman" w:hAnsiTheme="majorHAnsi" w:cs="Calibri"/>
              </w:rPr>
              <w:t>Rata de conversie între Euro şi moneda naţională pentru România este cea publicată de Banca Central Europeană pe Internet la adresa</w:t>
            </w:r>
            <w:r w:rsidRPr="00622DCE">
              <w:rPr>
                <w:rFonts w:asciiTheme="majorHAnsi" w:eastAsia="Calibri" w:hAnsiTheme="majorHAnsi" w:cs="Calibri"/>
              </w:rPr>
              <w:t xml:space="preserve">: </w:t>
            </w:r>
            <w:hyperlink r:id="rId10" w:history="1">
              <w:r w:rsidRPr="00622DCE">
                <w:rPr>
                  <w:rFonts w:asciiTheme="majorHAnsi" w:eastAsia="Calibri" w:hAnsiTheme="majorHAnsi" w:cs="Calibri"/>
                  <w:color w:val="0000FF"/>
                  <w:u w:val="single"/>
                </w:rPr>
                <w:t>http://www.ecb.int/index.html</w:t>
              </w:r>
            </w:hyperlink>
          </w:p>
          <w:p w:rsidR="001D67C1" w:rsidRPr="00622DCE" w:rsidRDefault="001D67C1" w:rsidP="00622DCE">
            <w:pPr>
              <w:overflowPunct w:val="0"/>
              <w:autoSpaceDE w:val="0"/>
              <w:autoSpaceDN w:val="0"/>
              <w:adjustRightInd w:val="0"/>
              <w:spacing w:before="0"/>
              <w:textAlignment w:val="baseline"/>
              <w:rPr>
                <w:rFonts w:asciiTheme="majorHAnsi" w:eastAsia="Times New Roman" w:hAnsiTheme="majorHAnsi" w:cs="Calibri"/>
                <w:b/>
              </w:rPr>
            </w:pPr>
            <w:r w:rsidRPr="00622DCE">
              <w:rPr>
                <w:rFonts w:asciiTheme="majorHAnsi" w:eastAsia="Times New Roman" w:hAnsiTheme="majorHAnsi" w:cs="Calibri"/>
              </w:rPr>
              <w:t xml:space="preserve">(se anexează pagina conţinând cursul BCE din data întocmirii </w:t>
            </w:r>
            <w:r w:rsidR="005E340E" w:rsidRPr="00622DCE">
              <w:rPr>
                <w:rFonts w:asciiTheme="majorHAnsi" w:hAnsiTheme="majorHAnsi"/>
              </w:rPr>
              <w:t>Studiului de Fezabilitate/ Documentației de Avizare pentru Lucrări de Intervenții/ Memoriului justificativ</w:t>
            </w:r>
            <w:r w:rsidRPr="00622DCE">
              <w:rPr>
                <w:rFonts w:asciiTheme="majorHAnsi" w:eastAsia="Times New Roman" w:hAnsiTheme="majorHAnsi" w:cs="Calibri"/>
              </w:rPr>
              <w:t>)</w:t>
            </w:r>
          </w:p>
        </w:tc>
        <w:tc>
          <w:tcPr>
            <w:tcW w:w="567" w:type="dxa"/>
            <w:shd w:val="clear" w:color="auto" w:fill="auto"/>
          </w:tcPr>
          <w:p w:rsidR="001D67C1" w:rsidRPr="00622DCE" w:rsidRDefault="001D67C1"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p>
          <w:p w:rsidR="001D67C1" w:rsidRPr="00622DCE" w:rsidRDefault="001D67C1"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1D67C1" w:rsidRPr="00622DCE" w:rsidRDefault="001D67C1"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p>
          <w:p w:rsidR="001D67C1" w:rsidRPr="00622DCE" w:rsidRDefault="001D67C1"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tcPr>
          <w:p w:rsidR="001D67C1" w:rsidRPr="00622DCE" w:rsidRDefault="001D67C1" w:rsidP="00622DCE">
            <w:pPr>
              <w:overflowPunct w:val="0"/>
              <w:autoSpaceDE w:val="0"/>
              <w:autoSpaceDN w:val="0"/>
              <w:adjustRightInd w:val="0"/>
              <w:spacing w:before="0"/>
              <w:jc w:val="left"/>
              <w:textAlignment w:val="baseline"/>
              <w:rPr>
                <w:rFonts w:asciiTheme="majorHAnsi" w:eastAsia="Times New Roman" w:hAnsiTheme="majorHAnsi" w:cs="Calibri"/>
                <w:b/>
                <w:bCs/>
                <w:iCs/>
                <w:lang w:eastAsia="fr-FR"/>
              </w:rPr>
            </w:pPr>
          </w:p>
        </w:tc>
      </w:tr>
      <w:tr w:rsidR="001D67C1" w:rsidRPr="00622DCE" w:rsidTr="0076412C">
        <w:trPr>
          <w:trHeight w:val="201"/>
        </w:trPr>
        <w:tc>
          <w:tcPr>
            <w:tcW w:w="7905" w:type="dxa"/>
            <w:shd w:val="clear" w:color="auto" w:fill="auto"/>
            <w:vAlign w:val="center"/>
          </w:tcPr>
          <w:p w:rsidR="001D67C1" w:rsidRPr="00622DCE" w:rsidRDefault="001D67C1" w:rsidP="00622DCE">
            <w:pPr>
              <w:pBdr>
                <w:left w:val="single" w:sz="8" w:space="0" w:color="auto"/>
              </w:pBdr>
              <w:spacing w:before="0"/>
              <w:rPr>
                <w:rFonts w:asciiTheme="majorHAnsi" w:eastAsia="Calibri" w:hAnsiTheme="majorHAnsi" w:cs="Calibri"/>
                <w:b/>
              </w:rPr>
            </w:pPr>
            <w:r w:rsidRPr="00622DCE">
              <w:rPr>
                <w:rFonts w:asciiTheme="majorHAnsi" w:eastAsia="Calibri" w:hAnsiTheme="majorHAnsi" w:cs="Calibri"/>
                <w:b/>
              </w:rPr>
              <w:t>3.3</w:t>
            </w:r>
            <w:r w:rsidRPr="00622DCE">
              <w:rPr>
                <w:rFonts w:asciiTheme="majorHAnsi" w:eastAsia="Calibri" w:hAnsiTheme="majorHAnsi" w:cs="Calibri"/>
              </w:rPr>
              <w:t xml:space="preserve"> </w:t>
            </w:r>
            <w:r w:rsidRPr="00622DCE">
              <w:rPr>
                <w:rFonts w:asciiTheme="majorHAnsi" w:eastAsia="Times New Roman" w:hAnsiTheme="majorHAnsi" w:cs="Calibri"/>
              </w:rPr>
              <w:t>Sunt investiţiile eligibile în con</w:t>
            </w:r>
            <w:r w:rsidR="00BF3199" w:rsidRPr="00622DCE">
              <w:rPr>
                <w:rFonts w:asciiTheme="majorHAnsi" w:eastAsia="Times New Roman" w:hAnsiTheme="majorHAnsi" w:cs="Calibri"/>
              </w:rPr>
              <w:t xml:space="preserve">formitate cu specificațiile </w:t>
            </w:r>
            <w:r w:rsidRPr="00622DCE">
              <w:rPr>
                <w:rFonts w:asciiTheme="majorHAnsi" w:eastAsia="Times New Roman" w:hAnsiTheme="majorHAnsi" w:cs="Calibri"/>
              </w:rPr>
              <w:t>măsurii?</w:t>
            </w:r>
          </w:p>
        </w:tc>
        <w:tc>
          <w:tcPr>
            <w:tcW w:w="567" w:type="dxa"/>
            <w:shd w:val="clear" w:color="auto" w:fill="auto"/>
          </w:tcPr>
          <w:p w:rsidR="001D67C1" w:rsidRPr="00622DCE" w:rsidRDefault="001D67C1"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1D67C1" w:rsidRPr="00622DCE" w:rsidRDefault="001D67C1"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1D67C1" w:rsidRPr="00622DCE" w:rsidRDefault="001D67C1"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1D67C1" w:rsidRPr="00622DCE" w:rsidRDefault="001D67C1"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tcPr>
          <w:p w:rsidR="001D67C1" w:rsidRPr="00622DCE" w:rsidRDefault="001D67C1" w:rsidP="00622DCE">
            <w:pPr>
              <w:overflowPunct w:val="0"/>
              <w:autoSpaceDE w:val="0"/>
              <w:autoSpaceDN w:val="0"/>
              <w:adjustRightInd w:val="0"/>
              <w:spacing w:before="0"/>
              <w:jc w:val="left"/>
              <w:textAlignment w:val="baseline"/>
              <w:rPr>
                <w:rFonts w:asciiTheme="majorHAnsi" w:eastAsia="Times New Roman" w:hAnsiTheme="majorHAnsi" w:cs="Calibri"/>
                <w:b/>
                <w:bCs/>
                <w:iCs/>
                <w:lang w:eastAsia="fr-FR"/>
              </w:rPr>
            </w:pPr>
          </w:p>
        </w:tc>
      </w:tr>
      <w:tr w:rsidR="00BF3199" w:rsidRPr="00622DCE" w:rsidTr="00410E2C">
        <w:trPr>
          <w:trHeight w:val="1868"/>
        </w:trPr>
        <w:tc>
          <w:tcPr>
            <w:tcW w:w="7905" w:type="dxa"/>
            <w:shd w:val="clear" w:color="auto" w:fill="auto"/>
          </w:tcPr>
          <w:p w:rsidR="00BF3199" w:rsidRPr="00622DCE" w:rsidRDefault="00BF3199" w:rsidP="00622DCE">
            <w:pPr>
              <w:pBdr>
                <w:left w:val="single" w:sz="8" w:space="0" w:color="auto"/>
              </w:pBdr>
              <w:spacing w:before="0"/>
              <w:rPr>
                <w:rFonts w:asciiTheme="majorHAnsi" w:eastAsia="Calibri" w:hAnsiTheme="majorHAnsi" w:cs="Calibri"/>
                <w:noProof/>
                <w:lang w:bidi="ar-BH"/>
              </w:rPr>
            </w:pPr>
            <w:r w:rsidRPr="00622DCE">
              <w:rPr>
                <w:rFonts w:asciiTheme="majorHAnsi" w:eastAsia="Calibri" w:hAnsiTheme="majorHAnsi" w:cs="Calibri"/>
                <w:b/>
                <w:noProof/>
                <w:lang w:bidi="ar-BH"/>
              </w:rPr>
              <w:t>3.4</w:t>
            </w:r>
            <w:r w:rsidRPr="00622DCE">
              <w:rPr>
                <w:rFonts w:asciiTheme="majorHAnsi" w:eastAsia="Calibri" w:hAnsiTheme="majorHAnsi" w:cs="Calibri"/>
                <w:noProof/>
                <w:lang w:bidi="ar-BH"/>
              </w:rPr>
              <w:t xml:space="preserve"> Costurile reprezentând plata arhitecţilor, inginerilor şi consultanţilor, taxelor legale, a studiilor de fezabilitate, achiziţionarea de licenţe şi patente, pentru pregătirea şi/sau implementarea proiectului, direct legate de măsură, depăşesc 10% din costul total eligibil al proiectului, respectiv 5% pentru proiectele care prevăd investiţii în achiziţii, altele decât cele referitoare la construcţii-montaj?</w:t>
            </w:r>
          </w:p>
          <w:p w:rsidR="00BF3199" w:rsidRPr="00622DCE" w:rsidRDefault="00BF3199" w:rsidP="00622DCE">
            <w:pPr>
              <w:spacing w:before="0"/>
              <w:rPr>
                <w:rFonts w:asciiTheme="majorHAnsi" w:eastAsia="Calibri" w:hAnsiTheme="majorHAnsi" w:cs="Calibri"/>
                <w:b/>
              </w:rPr>
            </w:pPr>
            <w:r w:rsidRPr="00622DCE">
              <w:rPr>
                <w:rFonts w:asciiTheme="majorHAnsi" w:eastAsia="Calibri" w:hAnsiTheme="majorHAnsi" w:cs="Calibri"/>
                <w:b/>
                <w:noProof/>
                <w:lang w:bidi="ar-BH"/>
              </w:rPr>
              <w:t xml:space="preserve">Da cu diferenţe </w:t>
            </w:r>
          </w:p>
        </w:tc>
        <w:tc>
          <w:tcPr>
            <w:tcW w:w="567" w:type="dxa"/>
            <w:shd w:val="clear" w:color="auto" w:fill="auto"/>
          </w:tcPr>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8E2345" w:rsidRPr="00622DCE" w:rsidRDefault="008E2345"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8E2345" w:rsidRPr="00622DCE" w:rsidRDefault="008E2345"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p w:rsidR="00BF3199" w:rsidRPr="00622DCE" w:rsidRDefault="00BF3199"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tcPr>
          <w:p w:rsidR="00BF3199" w:rsidRPr="00622DCE" w:rsidRDefault="00BF3199" w:rsidP="00622DCE">
            <w:pPr>
              <w:overflowPunct w:val="0"/>
              <w:autoSpaceDE w:val="0"/>
              <w:autoSpaceDN w:val="0"/>
              <w:adjustRightInd w:val="0"/>
              <w:spacing w:before="0"/>
              <w:jc w:val="left"/>
              <w:textAlignment w:val="baseline"/>
              <w:rPr>
                <w:rFonts w:asciiTheme="majorHAnsi" w:eastAsia="Times New Roman" w:hAnsiTheme="majorHAnsi" w:cs="Calibri"/>
                <w:b/>
                <w:bCs/>
                <w:iCs/>
                <w:lang w:eastAsia="fr-FR"/>
              </w:rPr>
            </w:pPr>
          </w:p>
        </w:tc>
      </w:tr>
      <w:tr w:rsidR="001D23D7" w:rsidRPr="00622DCE" w:rsidTr="007B14B9">
        <w:trPr>
          <w:trHeight w:val="861"/>
        </w:trPr>
        <w:tc>
          <w:tcPr>
            <w:tcW w:w="7905" w:type="dxa"/>
            <w:shd w:val="clear" w:color="auto" w:fill="auto"/>
          </w:tcPr>
          <w:p w:rsidR="001D23D7" w:rsidRPr="00622DCE" w:rsidRDefault="001D23D7" w:rsidP="00622DCE">
            <w:pPr>
              <w:spacing w:before="0"/>
              <w:rPr>
                <w:rFonts w:asciiTheme="majorHAnsi" w:eastAsia="Calibri" w:hAnsiTheme="majorHAnsi" w:cs="Calibri"/>
              </w:rPr>
            </w:pPr>
            <w:r w:rsidRPr="00622DCE">
              <w:rPr>
                <w:rFonts w:asciiTheme="majorHAnsi" w:eastAsia="Calibri" w:hAnsiTheme="majorHAnsi" w:cs="Calibri"/>
                <w:b/>
              </w:rPr>
              <w:t>3.5</w:t>
            </w:r>
            <w:r w:rsidRPr="00622DCE">
              <w:rPr>
                <w:rFonts w:asciiTheme="majorHAnsi" w:eastAsia="Calibri" w:hAnsiTheme="majorHAnsi" w:cs="Calibri"/>
              </w:rPr>
              <w:t xml:space="preserve"> Cheltuielile diverse şi neprevăzute (Cap. 5.3) din Bugetul indicativ sunt încadrate în rubrica neeligibil?</w:t>
            </w:r>
          </w:p>
          <w:p w:rsidR="001D23D7" w:rsidRPr="00622DCE" w:rsidRDefault="001D23D7" w:rsidP="00622DCE">
            <w:pPr>
              <w:spacing w:before="0"/>
              <w:rPr>
                <w:rFonts w:asciiTheme="majorHAnsi" w:eastAsia="Calibri" w:hAnsiTheme="majorHAnsi" w:cs="Calibri"/>
                <w:b/>
              </w:rPr>
            </w:pPr>
            <w:r w:rsidRPr="00622DCE">
              <w:rPr>
                <w:rFonts w:asciiTheme="majorHAnsi" w:eastAsia="Calibri" w:hAnsiTheme="majorHAnsi" w:cs="Calibri"/>
                <w:b/>
                <w:noProof/>
                <w:lang w:bidi="ar-BH"/>
              </w:rPr>
              <w:t>Da cu diferenţe</w:t>
            </w:r>
          </w:p>
        </w:tc>
        <w:tc>
          <w:tcPr>
            <w:tcW w:w="567" w:type="dxa"/>
            <w:shd w:val="clear" w:color="auto" w:fill="auto"/>
          </w:tcPr>
          <w:p w:rsidR="001D23D7" w:rsidRPr="00622DCE" w:rsidRDefault="001D23D7"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1D23D7" w:rsidRPr="00622DCE" w:rsidRDefault="001D23D7"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1D23D7" w:rsidRPr="00622DCE" w:rsidRDefault="001D23D7"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vAlign w:val="center"/>
          </w:tcPr>
          <w:p w:rsidR="001D23D7" w:rsidRPr="00622DCE" w:rsidRDefault="001D23D7" w:rsidP="00622DCE">
            <w:pPr>
              <w:overflowPunct w:val="0"/>
              <w:autoSpaceDE w:val="0"/>
              <w:autoSpaceDN w:val="0"/>
              <w:adjustRightInd w:val="0"/>
              <w:spacing w:before="0"/>
              <w:jc w:val="left"/>
              <w:textAlignment w:val="baseline"/>
              <w:rPr>
                <w:rFonts w:asciiTheme="majorHAnsi" w:eastAsia="Times New Roman" w:hAnsiTheme="majorHAnsi" w:cs="Calibri"/>
                <w:b/>
                <w:bCs/>
                <w:iCs/>
                <w:lang w:eastAsia="fr-FR"/>
              </w:rPr>
            </w:pPr>
          </w:p>
        </w:tc>
      </w:tr>
      <w:tr w:rsidR="00326020" w:rsidRPr="00622DCE" w:rsidTr="007B14B9">
        <w:trPr>
          <w:trHeight w:val="464"/>
        </w:trPr>
        <w:tc>
          <w:tcPr>
            <w:tcW w:w="7905" w:type="dxa"/>
            <w:shd w:val="clear" w:color="auto" w:fill="auto"/>
          </w:tcPr>
          <w:p w:rsidR="00EE5773" w:rsidRPr="00622DCE" w:rsidRDefault="00EE5773" w:rsidP="00622DCE">
            <w:pPr>
              <w:pBdr>
                <w:left w:val="single" w:sz="8" w:space="0" w:color="auto"/>
              </w:pBdr>
              <w:spacing w:before="0"/>
              <w:rPr>
                <w:rFonts w:asciiTheme="majorHAnsi" w:eastAsia="Arial Unicode MS" w:hAnsiTheme="majorHAnsi" w:cs="Calibri"/>
                <w:lang w:eastAsia="ro-RO"/>
              </w:rPr>
            </w:pPr>
            <w:r w:rsidRPr="00622DCE">
              <w:rPr>
                <w:rFonts w:asciiTheme="majorHAnsi" w:eastAsia="Calibri" w:hAnsiTheme="majorHAnsi" w:cs="Calibri"/>
                <w:b/>
              </w:rPr>
              <w:t xml:space="preserve">3.6. </w:t>
            </w:r>
            <w:r w:rsidRPr="00622DCE">
              <w:rPr>
                <w:rFonts w:asciiTheme="majorHAnsi" w:eastAsia="Calibri" w:hAnsiTheme="majorHAnsi" w:cs="Calibri"/>
              </w:rPr>
              <w:t>TVA-ul este corect încadrat în coloana cheltuielilor neeligibile/eligibile?</w:t>
            </w:r>
          </w:p>
          <w:p w:rsidR="00EE5773" w:rsidRPr="00622DCE" w:rsidRDefault="00EE5773" w:rsidP="00622DCE">
            <w:pPr>
              <w:spacing w:before="0"/>
              <w:rPr>
                <w:rFonts w:asciiTheme="majorHAnsi" w:eastAsia="Calibri" w:hAnsiTheme="majorHAnsi" w:cs="Calibri"/>
                <w:b/>
              </w:rPr>
            </w:pPr>
            <w:r w:rsidRPr="00622DCE">
              <w:rPr>
                <w:rFonts w:asciiTheme="majorHAnsi" w:eastAsia="Calibri" w:hAnsiTheme="majorHAnsi" w:cs="Calibri"/>
                <w:b/>
              </w:rPr>
              <w:t>Da cu diferenţe</w:t>
            </w:r>
          </w:p>
        </w:tc>
        <w:tc>
          <w:tcPr>
            <w:tcW w:w="567" w:type="dxa"/>
            <w:shd w:val="clear" w:color="auto" w:fill="auto"/>
          </w:tcPr>
          <w:p w:rsidR="00EE5773" w:rsidRPr="00622DCE" w:rsidRDefault="00EE5773" w:rsidP="00622DCE">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EE5773" w:rsidRPr="00622DCE" w:rsidRDefault="00EE5773" w:rsidP="00622DCE">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Cs/>
                <w:lang w:eastAsia="fr-FR"/>
              </w:rPr>
            </w:pPr>
          </w:p>
        </w:tc>
        <w:tc>
          <w:tcPr>
            <w:tcW w:w="709" w:type="dxa"/>
            <w:shd w:val="clear" w:color="auto" w:fill="808080"/>
            <w:vAlign w:val="center"/>
          </w:tcPr>
          <w:p w:rsidR="00EE5773" w:rsidRPr="00622DCE" w:rsidRDefault="00EE5773" w:rsidP="00622DCE">
            <w:pPr>
              <w:overflowPunct w:val="0"/>
              <w:autoSpaceDE w:val="0"/>
              <w:autoSpaceDN w:val="0"/>
              <w:adjustRightInd w:val="0"/>
              <w:spacing w:before="0"/>
              <w:jc w:val="center"/>
              <w:textAlignment w:val="baseline"/>
              <w:rPr>
                <w:rFonts w:asciiTheme="majorHAnsi" w:eastAsia="Times New Roman" w:hAnsiTheme="majorHAnsi" w:cs="Calibri"/>
                <w:b/>
                <w:bCs/>
                <w:iCs/>
                <w:lang w:eastAsia="fr-FR"/>
              </w:rPr>
            </w:pPr>
          </w:p>
        </w:tc>
      </w:tr>
      <w:tr w:rsidR="00420035" w:rsidRPr="00622DCE" w:rsidTr="00622DCE">
        <w:tc>
          <w:tcPr>
            <w:tcW w:w="9889" w:type="dxa"/>
            <w:gridSpan w:val="4"/>
            <w:shd w:val="clear" w:color="auto" w:fill="C6D9F1" w:themeFill="text2" w:themeFillTint="33"/>
            <w:vAlign w:val="center"/>
          </w:tcPr>
          <w:p w:rsidR="00420035" w:rsidRPr="00622DCE" w:rsidRDefault="00420035" w:rsidP="00622DCE">
            <w:pPr>
              <w:pBdr>
                <w:left w:val="single" w:sz="8" w:space="0" w:color="auto"/>
              </w:pBdr>
              <w:overflowPunct w:val="0"/>
              <w:autoSpaceDE w:val="0"/>
              <w:autoSpaceDN w:val="0"/>
              <w:adjustRightInd w:val="0"/>
              <w:spacing w:before="120" w:after="120"/>
              <w:textAlignment w:val="baseline"/>
              <w:rPr>
                <w:rFonts w:asciiTheme="majorHAnsi" w:eastAsia="Times New Roman" w:hAnsiTheme="majorHAnsi" w:cs="Calibri"/>
                <w:bCs/>
                <w:color w:val="17365D" w:themeColor="text2" w:themeShade="BF"/>
                <w:lang w:eastAsia="fr-FR"/>
              </w:rPr>
            </w:pPr>
            <w:r w:rsidRPr="00622DCE">
              <w:rPr>
                <w:rFonts w:asciiTheme="majorHAnsi" w:eastAsia="Times New Roman" w:hAnsiTheme="majorHAnsi" w:cs="Calibri"/>
                <w:b/>
                <w:bCs/>
                <w:color w:val="17365D" w:themeColor="text2" w:themeShade="BF"/>
                <w:lang w:eastAsia="fr-FR"/>
              </w:rPr>
              <w:t>4. Verificarea rezonabilităţii preţurilor</w:t>
            </w:r>
            <w:r w:rsidRPr="00622DCE">
              <w:rPr>
                <w:rFonts w:asciiTheme="majorHAnsi" w:eastAsia="Calibri" w:hAnsiTheme="majorHAnsi" w:cs="Calibri"/>
                <w:b/>
                <w:color w:val="17365D" w:themeColor="text2" w:themeShade="BF"/>
              </w:rPr>
              <w:t xml:space="preserve"> </w:t>
            </w:r>
          </w:p>
        </w:tc>
      </w:tr>
      <w:tr w:rsidR="00420035" w:rsidRPr="00622DCE" w:rsidTr="007B14B9">
        <w:tc>
          <w:tcPr>
            <w:tcW w:w="7905" w:type="dxa"/>
            <w:shd w:val="clear" w:color="auto" w:fill="auto"/>
            <w:vAlign w:val="center"/>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rPr>
              <w:t>4.1</w:t>
            </w:r>
            <w:r w:rsidRPr="00622DCE">
              <w:rPr>
                <w:rFonts w:asciiTheme="majorHAnsi" w:eastAsia="Calibri" w:hAnsiTheme="majorHAnsi" w:cs="Calibri"/>
              </w:rPr>
              <w:t xml:space="preserve"> Categoria de bunuri se regăseşte în Baza de Date?</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420035" w:rsidRPr="00622DCE" w:rsidTr="007B14B9">
        <w:tc>
          <w:tcPr>
            <w:tcW w:w="7905" w:type="dxa"/>
            <w:shd w:val="clear" w:color="auto" w:fill="auto"/>
            <w:vAlign w:val="center"/>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rPr>
              <w:t>4.2</w:t>
            </w:r>
            <w:r w:rsidRPr="00622DCE">
              <w:rPr>
                <w:rFonts w:asciiTheme="majorHAnsi" w:eastAsia="Calibri" w:hAnsiTheme="majorHAnsi" w:cs="Calibri"/>
              </w:rPr>
              <w:t xml:space="preserve"> </w:t>
            </w:r>
            <w:r w:rsidRPr="00622DCE">
              <w:rPr>
                <w:rFonts w:asciiTheme="majorHAnsi" w:eastAsia="Calibri" w:hAnsiTheme="majorHAnsi" w:cs="Calibri"/>
                <w:spacing w:val="-4"/>
              </w:rPr>
              <w:t>Dacă la pct.  4.1 răspunsul este ”DA”, sunt ataşate extrasele tipărite din baza de date?</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420035" w:rsidRPr="00622DCE" w:rsidTr="007B14B9">
        <w:tc>
          <w:tcPr>
            <w:tcW w:w="7905" w:type="dxa"/>
            <w:shd w:val="clear" w:color="auto" w:fill="auto"/>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rPr>
              <w:t>4.3</w:t>
            </w:r>
            <w:r w:rsidRPr="00622DCE">
              <w:rPr>
                <w:rFonts w:asciiTheme="majorHAnsi" w:eastAsia="Calibri" w:hAnsiTheme="majorHAnsi" w:cs="Calibri"/>
              </w:rPr>
              <w:t xml:space="preserve"> Dacă la pct. 4.1. răspunsul este </w:t>
            </w:r>
            <w:r w:rsidRPr="00622DCE">
              <w:rPr>
                <w:rFonts w:asciiTheme="majorHAnsi" w:eastAsia="Calibri" w:hAnsiTheme="majorHAnsi" w:cs="Calibri"/>
                <w:spacing w:val="-4"/>
              </w:rPr>
              <w:t>”DA”</w:t>
            </w:r>
            <w:r w:rsidRPr="00622DCE">
              <w:rPr>
                <w:rFonts w:asciiTheme="majorHAnsi" w:eastAsia="Calibri" w:hAnsiTheme="majorHAnsi" w:cs="Calibri"/>
              </w:rPr>
              <w:t>, preţurile utilizate pentru bunuri se încadrează în maximul prevăzut în  Baza de Date?</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420035" w:rsidRPr="00622DCE" w:rsidTr="007B14B9">
        <w:trPr>
          <w:trHeight w:val="264"/>
        </w:trPr>
        <w:tc>
          <w:tcPr>
            <w:tcW w:w="7905" w:type="dxa"/>
            <w:shd w:val="clear" w:color="auto" w:fill="auto"/>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rPr>
            </w:pPr>
            <w:r w:rsidRPr="00622DCE">
              <w:rPr>
                <w:rFonts w:asciiTheme="majorHAnsi" w:eastAsia="Calibri" w:hAnsiTheme="majorHAnsi" w:cs="Calibri"/>
                <w:b/>
              </w:rPr>
              <w:t>4.4</w:t>
            </w:r>
            <w:r w:rsidRPr="00622DCE">
              <w:rPr>
                <w:rFonts w:asciiTheme="majorHAnsi" w:eastAsia="Calibri" w:hAnsiTheme="majorHAnsi" w:cs="Calibri"/>
              </w:rPr>
              <w:t xml:space="preserve"> </w:t>
            </w:r>
            <w:r w:rsidRPr="00622DCE">
              <w:rPr>
                <w:rFonts w:asciiTheme="majorHAnsi" w:eastAsia="Calibri" w:hAnsiTheme="majorHAnsi" w:cs="Calibri"/>
                <w:spacing w:val="-10"/>
              </w:rPr>
              <w:t xml:space="preserve">Pentru lucrări, există în </w:t>
            </w:r>
            <w:r w:rsidR="00854CAB" w:rsidRPr="00622DCE">
              <w:rPr>
                <w:rFonts w:asciiTheme="majorHAnsi" w:eastAsia="Times New Roman" w:hAnsiTheme="majorHAnsi" w:cs="Calibri"/>
                <w:spacing w:val="-10"/>
              </w:rPr>
              <w:t>Studiul de Fezabilitate</w:t>
            </w:r>
            <w:r w:rsidRPr="00622DCE">
              <w:rPr>
                <w:rFonts w:asciiTheme="majorHAnsi" w:eastAsia="Times New Roman" w:hAnsiTheme="majorHAnsi" w:cs="Calibri"/>
                <w:spacing w:val="-10"/>
              </w:rPr>
              <w:t>/ Documentația de Aviz</w:t>
            </w:r>
            <w:r w:rsidR="00854CAB" w:rsidRPr="00622DCE">
              <w:rPr>
                <w:rFonts w:asciiTheme="majorHAnsi" w:eastAsia="Times New Roman" w:hAnsiTheme="majorHAnsi" w:cs="Calibri"/>
                <w:spacing w:val="-10"/>
              </w:rPr>
              <w:t>are a Lucrărilor de Intervenții</w:t>
            </w:r>
            <w:r w:rsidRPr="00622DCE">
              <w:rPr>
                <w:rFonts w:asciiTheme="majorHAnsi" w:eastAsia="Times New Roman" w:hAnsiTheme="majorHAnsi" w:cs="Calibri"/>
                <w:spacing w:val="-10"/>
              </w:rPr>
              <w:t xml:space="preserve"> -</w:t>
            </w:r>
            <w:r w:rsidRPr="00622DCE">
              <w:rPr>
                <w:rFonts w:asciiTheme="majorHAnsi" w:eastAsia="Calibri" w:hAnsiTheme="majorHAnsi" w:cs="Calibri"/>
                <w:spacing w:val="-10"/>
              </w:rPr>
              <w:t xml:space="preserve"> declaraţia proiectantului semnată şi ştampilată privind sursa de preţuri?</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420035" w:rsidRPr="00622DCE" w:rsidTr="007B14B9">
        <w:tc>
          <w:tcPr>
            <w:tcW w:w="7905" w:type="dxa"/>
            <w:shd w:val="clear" w:color="auto" w:fill="auto"/>
          </w:tcPr>
          <w:p w:rsidR="00420035" w:rsidRPr="00622DCE" w:rsidRDefault="00420035"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spacing w:val="-10"/>
              </w:rPr>
              <w:t>4.5</w:t>
            </w:r>
            <w:r w:rsidR="007B14B9" w:rsidRPr="00622DCE">
              <w:rPr>
                <w:rFonts w:asciiTheme="majorHAnsi" w:eastAsia="Calibri" w:hAnsiTheme="majorHAnsi" w:cs="Calibri"/>
                <w:b/>
                <w:spacing w:val="-10"/>
              </w:rPr>
              <w:t xml:space="preserve"> </w:t>
            </w:r>
            <w:r w:rsidRPr="00622DCE">
              <w:rPr>
                <w:rFonts w:asciiTheme="majorHAnsi" w:eastAsia="Calibri" w:hAnsiTheme="majorHAnsi" w:cs="Calibri"/>
                <w:spacing w:val="-10"/>
              </w:rPr>
              <w:t>La fundamentarea costului investiţiei de bază s-a ţinut cont de  standardul de cost stabilit prin HG 363/2010, cu modificările şi  completările ulterioare?</w:t>
            </w:r>
          </w:p>
        </w:tc>
        <w:tc>
          <w:tcPr>
            <w:tcW w:w="567"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420035" w:rsidRPr="00622DCE" w:rsidRDefault="00420035"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5A6483" w:rsidRPr="00622DCE" w:rsidTr="00622DCE">
        <w:tc>
          <w:tcPr>
            <w:tcW w:w="9889" w:type="dxa"/>
            <w:gridSpan w:val="4"/>
            <w:shd w:val="clear" w:color="auto" w:fill="C6D9F1" w:themeFill="text2" w:themeFillTint="33"/>
            <w:vAlign w:val="center"/>
          </w:tcPr>
          <w:p w:rsidR="005A6483" w:rsidRPr="00622DCE" w:rsidRDefault="005A6483" w:rsidP="00622DCE">
            <w:pPr>
              <w:pBdr>
                <w:left w:val="single" w:sz="8" w:space="0" w:color="auto"/>
              </w:pBdr>
              <w:overflowPunct w:val="0"/>
              <w:autoSpaceDE w:val="0"/>
              <w:autoSpaceDN w:val="0"/>
              <w:adjustRightInd w:val="0"/>
              <w:spacing w:before="120" w:after="120"/>
              <w:textAlignment w:val="baseline"/>
              <w:rPr>
                <w:rFonts w:asciiTheme="majorHAnsi" w:eastAsia="Times New Roman" w:hAnsiTheme="majorHAnsi" w:cs="Calibri"/>
                <w:bCs/>
                <w:color w:val="17365D" w:themeColor="text2" w:themeShade="BF"/>
                <w:lang w:eastAsia="fr-FR"/>
              </w:rPr>
            </w:pPr>
            <w:r w:rsidRPr="00622DCE">
              <w:rPr>
                <w:rFonts w:asciiTheme="majorHAnsi" w:eastAsia="Times New Roman" w:hAnsiTheme="majorHAnsi" w:cs="Calibri"/>
                <w:b/>
                <w:bCs/>
                <w:color w:val="17365D" w:themeColor="text2" w:themeShade="BF"/>
                <w:lang w:eastAsia="fr-FR"/>
              </w:rPr>
              <w:lastRenderedPageBreak/>
              <w:t>5. Verificarea Planului Financiar</w:t>
            </w:r>
            <w:r w:rsidRPr="00622DCE">
              <w:rPr>
                <w:rFonts w:asciiTheme="majorHAnsi" w:eastAsia="Calibri" w:hAnsiTheme="majorHAnsi" w:cs="Calibri"/>
                <w:b/>
                <w:color w:val="17365D" w:themeColor="text2" w:themeShade="BF"/>
              </w:rPr>
              <w:t xml:space="preserve"> </w:t>
            </w:r>
          </w:p>
        </w:tc>
      </w:tr>
      <w:tr w:rsidR="005A6483" w:rsidRPr="00622DCE" w:rsidTr="00CA038D">
        <w:trPr>
          <w:trHeight w:val="421"/>
        </w:trPr>
        <w:tc>
          <w:tcPr>
            <w:tcW w:w="7905" w:type="dxa"/>
            <w:shd w:val="clear" w:color="auto" w:fill="auto"/>
            <w:vAlign w:val="center"/>
          </w:tcPr>
          <w:p w:rsidR="005A6483" w:rsidRPr="00622DCE" w:rsidRDefault="005A6483" w:rsidP="00622DCE">
            <w:pPr>
              <w:spacing w:before="0"/>
              <w:rPr>
                <w:rFonts w:asciiTheme="majorHAnsi" w:eastAsia="Times New Roman" w:hAnsiTheme="majorHAnsi" w:cs="Calibri"/>
              </w:rPr>
            </w:pPr>
            <w:r w:rsidRPr="00622DCE">
              <w:rPr>
                <w:rFonts w:asciiTheme="majorHAnsi" w:eastAsia="Times New Roman" w:hAnsiTheme="majorHAnsi" w:cs="Calibri"/>
                <w:b/>
              </w:rPr>
              <w:t xml:space="preserve">5.1 </w:t>
            </w:r>
            <w:r w:rsidRPr="00622DCE">
              <w:rPr>
                <w:rFonts w:asciiTheme="majorHAnsi" w:eastAsia="Times New Roman" w:hAnsiTheme="majorHAnsi" w:cs="Calibri"/>
              </w:rPr>
              <w:t>Planul financiar este corect completat şi respectă gradul de intervenţie publică stabilit de GAL prin fișa măsurii din SDL</w:t>
            </w:r>
            <w:r w:rsidR="00EE50EE" w:rsidRPr="00622DCE">
              <w:rPr>
                <w:rFonts w:asciiTheme="majorHAnsi" w:eastAsia="Times New Roman" w:hAnsiTheme="majorHAnsi" w:cs="Calibri"/>
              </w:rPr>
              <w:t>?</w:t>
            </w:r>
          </w:p>
        </w:tc>
        <w:tc>
          <w:tcPr>
            <w:tcW w:w="567" w:type="dxa"/>
            <w:shd w:val="clear" w:color="auto" w:fill="auto"/>
          </w:tcPr>
          <w:p w:rsidR="005A6483" w:rsidRPr="00622DCE" w:rsidRDefault="005A6483"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tcPr>
          <w:p w:rsidR="005A6483" w:rsidRPr="00622DCE" w:rsidRDefault="005A6483" w:rsidP="00622DCE">
            <w:pPr>
              <w:overflowPunct w:val="0"/>
              <w:autoSpaceDE w:val="0"/>
              <w:autoSpaceDN w:val="0"/>
              <w:adjustRightInd w:val="0"/>
              <w:spacing w:before="0" w:after="200"/>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tcPr>
          <w:p w:rsidR="005A6483" w:rsidRPr="00622DCE" w:rsidRDefault="005A6483" w:rsidP="00622DCE">
            <w:pPr>
              <w:overflowPunct w:val="0"/>
              <w:autoSpaceDE w:val="0"/>
              <w:autoSpaceDN w:val="0"/>
              <w:adjustRightInd w:val="0"/>
              <w:spacing w:before="0" w:after="200"/>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5A6483" w:rsidRPr="00622DCE" w:rsidTr="007B14B9">
        <w:tc>
          <w:tcPr>
            <w:tcW w:w="7905" w:type="dxa"/>
            <w:shd w:val="clear" w:color="auto" w:fill="auto"/>
            <w:vAlign w:val="center"/>
          </w:tcPr>
          <w:p w:rsidR="005A6483" w:rsidRPr="00622DCE" w:rsidRDefault="005A6483" w:rsidP="00622DCE">
            <w:pPr>
              <w:pBdr>
                <w:left w:val="single" w:sz="8" w:space="0" w:color="auto"/>
              </w:pBdr>
              <w:spacing w:before="100" w:beforeAutospacing="1" w:after="200" w:afterAutospacing="1"/>
              <w:rPr>
                <w:rFonts w:asciiTheme="majorHAnsi" w:eastAsia="Calibri" w:hAnsiTheme="majorHAnsi" w:cs="Calibri"/>
                <w:b/>
              </w:rPr>
            </w:pPr>
            <w:r w:rsidRPr="00622DCE">
              <w:rPr>
                <w:rFonts w:asciiTheme="majorHAnsi" w:eastAsia="Calibri" w:hAnsiTheme="majorHAnsi" w:cs="Calibri"/>
                <w:b/>
              </w:rPr>
              <w:t>5.2</w:t>
            </w:r>
            <w:r w:rsidRPr="00622DCE">
              <w:rPr>
                <w:rFonts w:asciiTheme="majorHAnsi" w:eastAsia="Calibri" w:hAnsiTheme="majorHAnsi" w:cs="Calibri"/>
              </w:rPr>
              <w:t xml:space="preserve"> </w:t>
            </w:r>
            <w:r w:rsidRPr="00622DCE">
              <w:rPr>
                <w:rFonts w:asciiTheme="majorHAnsi" w:eastAsia="Calibri" w:hAnsiTheme="majorHAnsi" w:cs="Calibri"/>
                <w:noProof/>
              </w:rPr>
              <w:t>Proiectul se încadrează în plafonul maxim al sprijinului public nerambursabil stabilit de GAL prin fișa măsurii din SDL, fără a depăși valoarea maximă eligibilă nerambursabilă</w:t>
            </w:r>
            <w:r w:rsidR="002740F7" w:rsidRPr="00622DCE">
              <w:rPr>
                <w:rFonts w:asciiTheme="majorHAnsi" w:eastAsia="Times New Roman" w:hAnsiTheme="majorHAnsi" w:cs="Calibri"/>
                <w:noProof/>
                <w:spacing w:val="-10"/>
              </w:rPr>
              <w:t xml:space="preserve"> de 1</w:t>
            </w:r>
            <w:r w:rsidRPr="00622DCE">
              <w:rPr>
                <w:rFonts w:asciiTheme="majorHAnsi" w:eastAsia="Times New Roman" w:hAnsiTheme="majorHAnsi" w:cs="Calibri"/>
                <w:noProof/>
                <w:spacing w:val="-10"/>
              </w:rPr>
              <w:t>00.000 euro?</w:t>
            </w:r>
          </w:p>
        </w:tc>
        <w:tc>
          <w:tcPr>
            <w:tcW w:w="567" w:type="dxa"/>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808080"/>
            <w:vAlign w:val="center"/>
          </w:tcPr>
          <w:p w:rsidR="005A6483" w:rsidRPr="00622DCE" w:rsidRDefault="005A6483" w:rsidP="00622DCE">
            <w:pPr>
              <w:overflowPunct w:val="0"/>
              <w:autoSpaceDE w:val="0"/>
              <w:autoSpaceDN w:val="0"/>
              <w:adjustRightInd w:val="0"/>
              <w:spacing w:before="0" w:after="200"/>
              <w:jc w:val="center"/>
              <w:textAlignment w:val="baseline"/>
              <w:rPr>
                <w:rFonts w:asciiTheme="majorHAnsi" w:eastAsia="Times New Roman" w:hAnsiTheme="majorHAnsi" w:cs="Calibri"/>
                <w:b/>
                <w:bCs/>
                <w:iCs/>
                <w:lang w:eastAsia="fr-FR"/>
              </w:rPr>
            </w:pPr>
          </w:p>
        </w:tc>
      </w:tr>
      <w:tr w:rsidR="005A6483" w:rsidRPr="00622DCE" w:rsidTr="007B14B9">
        <w:tc>
          <w:tcPr>
            <w:tcW w:w="7905" w:type="dxa"/>
            <w:shd w:val="clear" w:color="auto" w:fill="auto"/>
            <w:vAlign w:val="center"/>
          </w:tcPr>
          <w:p w:rsidR="00E26C9E" w:rsidRPr="00622DCE" w:rsidRDefault="005A6483" w:rsidP="00622DCE">
            <w:pPr>
              <w:pBdr>
                <w:left w:val="single" w:sz="8" w:space="0" w:color="auto"/>
              </w:pBdr>
              <w:spacing w:before="0"/>
              <w:rPr>
                <w:rFonts w:asciiTheme="majorHAnsi" w:eastAsia="Calibri" w:hAnsiTheme="majorHAnsi" w:cs="Calibri"/>
              </w:rPr>
            </w:pPr>
            <w:r w:rsidRPr="00622DCE">
              <w:rPr>
                <w:rFonts w:asciiTheme="majorHAnsi" w:eastAsia="Calibri" w:hAnsiTheme="majorHAnsi" w:cs="Calibri"/>
                <w:b/>
              </w:rPr>
              <w:t>5.3</w:t>
            </w:r>
            <w:r w:rsidRPr="00622DCE">
              <w:rPr>
                <w:rFonts w:asciiTheme="majorHAnsi" w:eastAsia="Calibri" w:hAnsiTheme="majorHAnsi" w:cs="Calibri"/>
              </w:rPr>
              <w:t xml:space="preserve"> Avansul solicitat se încadrează într-un cuantum de până la 50% din valoarea totală a ajutorului  public nerambursabil?</w:t>
            </w:r>
          </w:p>
          <w:p w:rsidR="005A6483" w:rsidRPr="00622DCE" w:rsidRDefault="005A6483" w:rsidP="00622DCE">
            <w:pPr>
              <w:pBdr>
                <w:left w:val="single" w:sz="8" w:space="0" w:color="auto"/>
              </w:pBdr>
              <w:spacing w:before="0"/>
              <w:rPr>
                <w:rFonts w:asciiTheme="majorHAnsi" w:eastAsia="Calibri" w:hAnsiTheme="majorHAnsi" w:cs="Calibri"/>
                <w:b/>
              </w:rPr>
            </w:pPr>
            <w:r w:rsidRPr="00622DCE">
              <w:rPr>
                <w:rFonts w:asciiTheme="majorHAnsi" w:eastAsia="Calibri" w:hAnsiTheme="majorHAnsi" w:cs="Calibri"/>
                <w:b/>
              </w:rPr>
              <w:t>Da cu diferente</w:t>
            </w:r>
          </w:p>
        </w:tc>
        <w:tc>
          <w:tcPr>
            <w:tcW w:w="567" w:type="dxa"/>
            <w:shd w:val="clear" w:color="auto" w:fill="auto"/>
            <w:vAlign w:val="center"/>
          </w:tcPr>
          <w:p w:rsidR="00E26C9E"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8" w:type="dxa"/>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left"/>
              <w:textAlignment w:val="baseline"/>
              <w:rPr>
                <w:rFonts w:asciiTheme="majorHAnsi" w:eastAsia="Times New Roman" w:hAnsiTheme="majorHAnsi" w:cs="Calibri"/>
                <w:bCs/>
                <w:lang w:eastAsia="fr-FR"/>
              </w:rPr>
            </w:pPr>
            <w:r w:rsidRPr="00622DCE">
              <w:rPr>
                <w:rFonts w:asciiTheme="majorHAnsi" w:eastAsia="Times New Roman" w:hAnsiTheme="majorHAnsi" w:cs="Calibri"/>
                <w:bCs/>
                <w:lang w:eastAsia="fr-FR"/>
              </w:rPr>
              <w:sym w:font="Wingdings" w:char="F06F"/>
            </w:r>
          </w:p>
        </w:tc>
        <w:tc>
          <w:tcPr>
            <w:tcW w:w="709" w:type="dxa"/>
            <w:shd w:val="clear" w:color="auto" w:fill="auto"/>
            <w:vAlign w:val="center"/>
          </w:tcPr>
          <w:p w:rsidR="005A6483" w:rsidRPr="00622DCE" w:rsidRDefault="005A6483"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
                <w:bCs/>
                <w:iCs/>
                <w:lang w:eastAsia="fr-FR"/>
              </w:rPr>
            </w:pPr>
            <w:r w:rsidRPr="00622DCE">
              <w:rPr>
                <w:rFonts w:asciiTheme="majorHAnsi" w:eastAsia="Times New Roman" w:hAnsiTheme="majorHAnsi" w:cs="Calibri"/>
                <w:bCs/>
                <w:lang w:eastAsia="fr-FR"/>
              </w:rPr>
              <w:sym w:font="Wingdings" w:char="F06F"/>
            </w:r>
          </w:p>
        </w:tc>
      </w:tr>
      <w:tr w:rsidR="00A63DB7" w:rsidRPr="00622DCE" w:rsidTr="007B14B9">
        <w:tc>
          <w:tcPr>
            <w:tcW w:w="7905" w:type="dxa"/>
            <w:shd w:val="clear" w:color="auto" w:fill="auto"/>
            <w:vAlign w:val="center"/>
          </w:tcPr>
          <w:p w:rsidR="00A63DB7" w:rsidRPr="00622DCE" w:rsidRDefault="00A63DB7" w:rsidP="00622DCE">
            <w:pPr>
              <w:pBdr>
                <w:left w:val="single" w:sz="8" w:space="0" w:color="auto"/>
              </w:pBdr>
              <w:spacing w:before="0"/>
              <w:rPr>
                <w:rFonts w:asciiTheme="majorHAnsi" w:eastAsia="Calibri" w:hAnsiTheme="majorHAnsi" w:cs="Calibri"/>
                <w:b/>
              </w:rPr>
            </w:pPr>
          </w:p>
        </w:tc>
        <w:tc>
          <w:tcPr>
            <w:tcW w:w="567" w:type="dxa"/>
            <w:shd w:val="clear" w:color="auto" w:fill="auto"/>
            <w:vAlign w:val="center"/>
          </w:tcPr>
          <w:p w:rsidR="00A63DB7" w:rsidRPr="00622DCE" w:rsidRDefault="00A63DB7"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p>
        </w:tc>
        <w:tc>
          <w:tcPr>
            <w:tcW w:w="708" w:type="dxa"/>
            <w:shd w:val="clear" w:color="auto" w:fill="auto"/>
            <w:vAlign w:val="center"/>
          </w:tcPr>
          <w:p w:rsidR="00A63DB7" w:rsidRPr="00622DCE" w:rsidRDefault="00A63DB7" w:rsidP="00622DCE">
            <w:pPr>
              <w:pBdr>
                <w:left w:val="single" w:sz="8" w:space="0" w:color="auto"/>
              </w:pBdr>
              <w:overflowPunct w:val="0"/>
              <w:autoSpaceDE w:val="0"/>
              <w:autoSpaceDN w:val="0"/>
              <w:adjustRightInd w:val="0"/>
              <w:spacing w:before="100" w:beforeAutospacing="1" w:after="200" w:afterAutospacing="1"/>
              <w:jc w:val="left"/>
              <w:textAlignment w:val="baseline"/>
              <w:rPr>
                <w:rFonts w:asciiTheme="majorHAnsi" w:eastAsia="Times New Roman" w:hAnsiTheme="majorHAnsi" w:cs="Calibri"/>
                <w:bCs/>
                <w:lang w:eastAsia="fr-FR"/>
              </w:rPr>
            </w:pPr>
          </w:p>
        </w:tc>
        <w:tc>
          <w:tcPr>
            <w:tcW w:w="709" w:type="dxa"/>
            <w:shd w:val="clear" w:color="auto" w:fill="auto"/>
            <w:vAlign w:val="center"/>
          </w:tcPr>
          <w:p w:rsidR="00A63DB7" w:rsidRPr="00622DCE" w:rsidRDefault="00A63DB7" w:rsidP="00622DCE">
            <w:pPr>
              <w:pBdr>
                <w:left w:val="single" w:sz="8" w:space="0" w:color="auto"/>
              </w:pBdr>
              <w:overflowPunct w:val="0"/>
              <w:autoSpaceDE w:val="0"/>
              <w:autoSpaceDN w:val="0"/>
              <w:adjustRightInd w:val="0"/>
              <w:spacing w:before="100" w:beforeAutospacing="1" w:after="200" w:afterAutospacing="1"/>
              <w:jc w:val="center"/>
              <w:textAlignment w:val="baseline"/>
              <w:rPr>
                <w:rFonts w:asciiTheme="majorHAnsi" w:eastAsia="Times New Roman" w:hAnsiTheme="majorHAnsi" w:cs="Calibri"/>
                <w:bCs/>
                <w:lang w:eastAsia="fr-FR"/>
              </w:rPr>
            </w:pPr>
          </w:p>
        </w:tc>
      </w:tr>
    </w:tbl>
    <w:p w:rsidR="00CA038D" w:rsidRPr="00622DCE" w:rsidRDefault="00CA038D" w:rsidP="00622DCE">
      <w:pPr>
        <w:spacing w:before="0"/>
        <w:contextualSpacing/>
        <w:rPr>
          <w:rFonts w:asciiTheme="majorHAnsi" w:eastAsia="Times New Roman" w:hAnsiTheme="majorHAnsi" w:cs="Times New Roman"/>
          <w:b/>
          <w:bCs/>
          <w:kern w:val="32"/>
        </w:rPr>
      </w:pPr>
    </w:p>
    <w:p w:rsidR="005A6483" w:rsidRPr="00622DCE" w:rsidRDefault="005A6483" w:rsidP="00622DCE">
      <w:pPr>
        <w:spacing w:before="0"/>
        <w:contextualSpacing/>
        <w:rPr>
          <w:rFonts w:asciiTheme="majorHAnsi" w:eastAsia="Times New Roman" w:hAnsiTheme="majorHAnsi" w:cs="Times New Roman"/>
          <w:b/>
          <w:bCs/>
          <w:kern w:val="32"/>
        </w:rPr>
      </w:pPr>
      <w:r w:rsidRPr="00622DCE">
        <w:rPr>
          <w:rFonts w:asciiTheme="majorHAnsi" w:eastAsia="Times New Roman" w:hAnsiTheme="majorHAnsi" w:cs="Times New Roman"/>
          <w:b/>
          <w:bCs/>
          <w:kern w:val="32"/>
        </w:rPr>
        <w:t>DECIZIA REFERITOARE LA ELIGIBILITATEA PROIECTULUI</w:t>
      </w:r>
      <w:r w:rsidR="00E92CBB" w:rsidRPr="00622DCE">
        <w:rPr>
          <w:rFonts w:asciiTheme="majorHAnsi" w:eastAsia="Times New Roman" w:hAnsiTheme="majorHAnsi" w:cs="Times New Roman"/>
          <w:b/>
          <w:bCs/>
          <w:kern w:val="32"/>
        </w:rPr>
        <w:t xml:space="preserve"> </w:t>
      </w:r>
      <w:r w:rsidRPr="00622DCE">
        <w:rPr>
          <w:rFonts w:asciiTheme="majorHAnsi" w:eastAsia="Times New Roman" w:hAnsiTheme="majorHAnsi" w:cs="Times New Roman"/>
          <w:b/>
          <w:bCs/>
          <w:kern w:val="32"/>
        </w:rPr>
        <w:t>PROIECTUL ESTE:</w:t>
      </w:r>
    </w:p>
    <w:p w:rsidR="005A6483" w:rsidRPr="00622DCE" w:rsidRDefault="005A6483" w:rsidP="00622DCE">
      <w:pPr>
        <w:numPr>
          <w:ilvl w:val="0"/>
          <w:numId w:val="1"/>
        </w:numPr>
        <w:spacing w:before="0" w:after="200"/>
        <w:contextualSpacing/>
        <w:jc w:val="left"/>
        <w:rPr>
          <w:rFonts w:asciiTheme="majorHAnsi" w:eastAsia="Times New Roman" w:hAnsiTheme="majorHAnsi" w:cs="Times New Roman"/>
          <w:b/>
          <w:bCs/>
          <w:kern w:val="32"/>
        </w:rPr>
      </w:pPr>
      <w:r w:rsidRPr="00622DCE">
        <w:rPr>
          <w:rFonts w:asciiTheme="majorHAnsi" w:eastAsia="Times New Roman" w:hAnsiTheme="majorHAnsi" w:cs="Times New Roman"/>
          <w:b/>
          <w:bCs/>
          <w:kern w:val="32"/>
        </w:rPr>
        <w:t>ELIGIBIL</w:t>
      </w:r>
    </w:p>
    <w:p w:rsidR="005A6483" w:rsidRPr="00622DCE" w:rsidRDefault="005A6483" w:rsidP="00622DCE">
      <w:pPr>
        <w:numPr>
          <w:ilvl w:val="0"/>
          <w:numId w:val="1"/>
        </w:numPr>
        <w:spacing w:before="0" w:after="200"/>
        <w:contextualSpacing/>
        <w:jc w:val="left"/>
        <w:rPr>
          <w:rFonts w:asciiTheme="majorHAnsi" w:eastAsia="Times New Roman" w:hAnsiTheme="majorHAnsi" w:cs="Times New Roman"/>
          <w:b/>
          <w:bCs/>
          <w:kern w:val="32"/>
        </w:rPr>
      </w:pPr>
      <w:r w:rsidRPr="00622DCE">
        <w:rPr>
          <w:rFonts w:asciiTheme="majorHAnsi" w:eastAsia="Times New Roman" w:hAnsiTheme="majorHAnsi" w:cs="Times New Roman"/>
          <w:b/>
          <w:bCs/>
          <w:kern w:val="32"/>
        </w:rPr>
        <w:t>NEELIGIBIL</w:t>
      </w:r>
    </w:p>
    <w:p w:rsidR="005A6483" w:rsidRPr="00622DCE" w:rsidRDefault="005A6483" w:rsidP="00622DCE">
      <w:pPr>
        <w:overflowPunct w:val="0"/>
        <w:autoSpaceDE w:val="0"/>
        <w:autoSpaceDN w:val="0"/>
        <w:adjustRightInd w:val="0"/>
        <w:spacing w:before="0"/>
        <w:textAlignment w:val="baseline"/>
        <w:rPr>
          <w:rFonts w:asciiTheme="majorHAnsi" w:eastAsia="Times New Roman" w:hAnsiTheme="majorHAnsi" w:cs="Calibri"/>
          <w:bCs/>
          <w:i/>
          <w:iCs/>
          <w:lang w:eastAsia="fr-FR"/>
        </w:rPr>
      </w:pPr>
      <w:r w:rsidRPr="00622DCE">
        <w:rPr>
          <w:rFonts w:asciiTheme="majorHAnsi" w:eastAsia="Times New Roman" w:hAnsiTheme="majorHAnsi" w:cs="Calibri"/>
          <w:bCs/>
          <w:i/>
          <w:iCs/>
          <w:lang w:eastAsia="fr-FR"/>
        </w:rPr>
        <w:t>Dacă toate criteriile de eligibilitate aplicate proiectului au fost îndeplinite, proiectul este eligibil.</w:t>
      </w:r>
    </w:p>
    <w:p w:rsidR="005A6483" w:rsidRPr="00622DCE" w:rsidRDefault="005A6483" w:rsidP="00622DCE">
      <w:pPr>
        <w:overflowPunct w:val="0"/>
        <w:autoSpaceDE w:val="0"/>
        <w:autoSpaceDN w:val="0"/>
        <w:adjustRightInd w:val="0"/>
        <w:spacing w:before="0"/>
        <w:textAlignment w:val="baseline"/>
        <w:rPr>
          <w:rFonts w:asciiTheme="majorHAnsi" w:eastAsia="Times New Roman" w:hAnsiTheme="majorHAnsi" w:cs="Calibri"/>
          <w:bCs/>
          <w:i/>
          <w:iCs/>
          <w:lang w:eastAsia="fr-FR"/>
        </w:rPr>
      </w:pPr>
      <w:r w:rsidRPr="00622DCE">
        <w:rPr>
          <w:rFonts w:asciiTheme="majorHAnsi" w:eastAsia="Times New Roman" w:hAnsiTheme="majorHAnsi" w:cs="Calibri"/>
          <w:bCs/>
          <w:i/>
          <w:iCs/>
          <w:lang w:eastAsia="fr-FR"/>
        </w:rPr>
        <w:t>În cazul proiectelor neeligibile se va completa rubrica Observaţii cu toate motivele de neeligibilitate ale  proiectului.</w:t>
      </w:r>
    </w:p>
    <w:p w:rsidR="005A6483" w:rsidRPr="00622DCE" w:rsidRDefault="005A6483" w:rsidP="00622DCE">
      <w:pPr>
        <w:overflowPunct w:val="0"/>
        <w:autoSpaceDE w:val="0"/>
        <w:autoSpaceDN w:val="0"/>
        <w:adjustRightInd w:val="0"/>
        <w:spacing w:before="0"/>
        <w:textAlignment w:val="baseline"/>
        <w:rPr>
          <w:rFonts w:asciiTheme="majorHAnsi" w:eastAsia="Calibri" w:hAnsiTheme="majorHAnsi" w:cs="Calibri"/>
          <w:i/>
        </w:rPr>
      </w:pPr>
      <w:r w:rsidRPr="00622DCE">
        <w:rPr>
          <w:rFonts w:asciiTheme="majorHAnsi" w:eastAsia="Calibri" w:hAnsiTheme="majorHAnsi" w:cs="Calibri"/>
          <w:i/>
        </w:rPr>
        <w:t>Expertul care întocmește Fișa de verificare îşi concretizează verificarea prin înscrierea unei bife („√”) în căsuțele/câmpurile respective. Persoana care verifică munca expertului certifică acest lucru prin înscrierea unei linii oblice („</w:t>
      </w:r>
      <w:r w:rsidRPr="00622DCE">
        <w:rPr>
          <w:rFonts w:asciiTheme="majorHAnsi" w:eastAsia="PMingLiU" w:hAnsiTheme="majorHAnsi" w:cs="Calibri"/>
          <w:i/>
        </w:rPr>
        <w:t>\”</w:t>
      </w:r>
      <w:r w:rsidRPr="00622DCE">
        <w:rPr>
          <w:rFonts w:asciiTheme="majorHAnsi" w:eastAsia="Calibri" w:hAnsiTheme="majorHAnsi" w:cs="Calibri"/>
          <w:i/>
        </w:rPr>
        <w:t>) de la stânga sus spre dreapta jos, suprapusă peste bifa expertului.</w:t>
      </w:r>
    </w:p>
    <w:p w:rsidR="00B44E94" w:rsidRPr="00622DCE" w:rsidRDefault="00B44E94" w:rsidP="00622DCE">
      <w:pPr>
        <w:overflowPunct w:val="0"/>
        <w:autoSpaceDE w:val="0"/>
        <w:autoSpaceDN w:val="0"/>
        <w:adjustRightInd w:val="0"/>
        <w:spacing w:before="0"/>
        <w:textAlignment w:val="baseline"/>
        <w:rPr>
          <w:rFonts w:asciiTheme="majorHAnsi" w:eastAsia="Calibri" w:hAnsiTheme="majorHAnsi" w:cs="Calibri"/>
          <w:i/>
        </w:rPr>
      </w:pP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after="100" w:afterAutospacing="1"/>
        <w:jc w:val="left"/>
        <w:textAlignment w:val="baseline"/>
        <w:rPr>
          <w:rFonts w:asciiTheme="majorHAnsi" w:eastAsia="Times New Roman" w:hAnsiTheme="majorHAnsi" w:cs="Calibri"/>
          <w:bCs/>
          <w:iCs/>
          <w:u w:val="single"/>
          <w:lang w:eastAsia="fr-FR"/>
        </w:rPr>
      </w:pPr>
      <w:r w:rsidRPr="00622DCE">
        <w:rPr>
          <w:rFonts w:asciiTheme="majorHAnsi" w:eastAsia="Times New Roman" w:hAnsiTheme="majorHAnsi" w:cs="Calibri"/>
          <w:bCs/>
          <w:iCs/>
          <w:u w:val="single"/>
          <w:lang w:eastAsia="fr-FR"/>
        </w:rPr>
        <w:t>Observatii:</w:t>
      </w: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Se detaliază:</w:t>
      </w: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 xml:space="preserve">- pentru fiecare criteriu de eligibilitate care nu a fost îndeplinit, motivul neeligibilităţii, dacă este cazul, </w:t>
      </w: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 motivul reducerii valorii eligibile, a valorii publice sau a intensităţii sprijinului, dacă este cazul,</w:t>
      </w:r>
    </w:p>
    <w:p w:rsidR="005A6483" w:rsidRPr="00622DCE" w:rsidRDefault="005A6483" w:rsidP="00622DCE">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 motivul neeligibilităţii din punct de vedere al verificării pe teren, dacă este cazul.</w:t>
      </w:r>
    </w:p>
    <w:p w:rsidR="005A6483" w:rsidRPr="00622DCE" w:rsidRDefault="00CA038D" w:rsidP="00622DCE">
      <w:pPr>
        <w:pBdr>
          <w:top w:val="single" w:sz="4" w:space="1" w:color="auto"/>
          <w:left w:val="single" w:sz="4" w:space="1" w:color="auto"/>
          <w:bottom w:val="single" w:sz="4" w:space="1" w:color="auto"/>
          <w:right w:val="single" w:sz="4" w:space="4" w:color="auto"/>
        </w:pBdr>
        <w:spacing w:before="0" w:after="200"/>
        <w:jc w:val="left"/>
        <w:rPr>
          <w:rFonts w:asciiTheme="majorHAnsi" w:eastAsia="Times New Roman" w:hAnsiTheme="majorHAnsi" w:cs="Calibri"/>
          <w:bCs/>
          <w:iCs/>
          <w:lang w:eastAsia="fr-FR"/>
        </w:rPr>
      </w:pPr>
      <w:r w:rsidRPr="00622DCE">
        <w:rPr>
          <w:rFonts w:asciiTheme="majorHAnsi" w:eastAsia="Times New Roman" w:hAnsiTheme="majorHAnsi" w:cs="Calibri"/>
          <w:bCs/>
          <w:iCs/>
          <w:lang w:eastAsia="fr-FR"/>
        </w:rPr>
        <w:t>__________________________________________________________________________________________________________________________________________________________________</w:t>
      </w:r>
    </w:p>
    <w:p w:rsidR="00CA038D" w:rsidRPr="00622DCE" w:rsidRDefault="00CA038D" w:rsidP="00622DCE">
      <w:pPr>
        <w:pBdr>
          <w:top w:val="single" w:sz="4" w:space="1" w:color="auto"/>
          <w:left w:val="single" w:sz="4" w:space="1" w:color="auto"/>
          <w:bottom w:val="single" w:sz="4" w:space="1" w:color="auto"/>
          <w:right w:val="single" w:sz="4" w:space="4" w:color="auto"/>
        </w:pBdr>
        <w:spacing w:before="0" w:after="200"/>
        <w:jc w:val="left"/>
        <w:rPr>
          <w:rFonts w:asciiTheme="majorHAnsi" w:eastAsia="Times New Roman" w:hAnsiTheme="majorHAnsi" w:cs="Calibri"/>
          <w:bCs/>
          <w:iCs/>
          <w:highlight w:val="yellow"/>
          <w:lang w:eastAsia="fr-FR"/>
        </w:rPr>
      </w:pPr>
    </w:p>
    <w:p w:rsidR="00EB1ED1" w:rsidRPr="00622DCE" w:rsidRDefault="00EB1ED1" w:rsidP="00622DCE">
      <w:pPr>
        <w:spacing w:before="0"/>
        <w:jc w:val="left"/>
        <w:rPr>
          <w:rFonts w:asciiTheme="majorHAnsi" w:eastAsia="Times New Roman" w:hAnsiTheme="majorHAnsi" w:cs="Calibri"/>
          <w:highlight w:val="yellow"/>
        </w:rPr>
      </w:pPr>
    </w:p>
    <w:p w:rsidR="00A21FF6" w:rsidRPr="00622DCE" w:rsidRDefault="00A21FF6" w:rsidP="00622DCE">
      <w:pPr>
        <w:spacing w:before="0"/>
        <w:jc w:val="left"/>
        <w:rPr>
          <w:rFonts w:asciiTheme="majorHAnsi" w:eastAsia="Times New Roman" w:hAnsiTheme="majorHAnsi" w:cs="Calibri"/>
          <w:vanish/>
        </w:rPr>
      </w:pPr>
    </w:p>
    <w:p w:rsidR="00CA038D" w:rsidRPr="00622DCE" w:rsidRDefault="00CA038D" w:rsidP="00622DCE">
      <w:pPr>
        <w:spacing w:before="0"/>
        <w:rPr>
          <w:rFonts w:asciiTheme="majorHAnsi" w:hAnsiTheme="majorHAnsi"/>
        </w:rPr>
      </w:pPr>
      <w:bookmarkStart w:id="11" w:name="_Hlk488363254"/>
      <w:r w:rsidRPr="00622DCE">
        <w:rPr>
          <w:rFonts w:asciiTheme="majorHAnsi" w:hAnsiTheme="majorHAnsi"/>
        </w:rPr>
        <w:t>Aprobat: Reprezentant legal GAL „</w:t>
      </w:r>
      <w:r w:rsidR="001B0A52" w:rsidRPr="00622DCE">
        <w:rPr>
          <w:rFonts w:asciiTheme="majorHAnsi" w:hAnsiTheme="majorHAnsi"/>
        </w:rPr>
        <w:t>Câmpia Burnazului</w:t>
      </w:r>
      <w:r w:rsidRPr="00622DCE">
        <w:rPr>
          <w:rFonts w:asciiTheme="majorHAnsi" w:hAnsiTheme="majorHAnsi"/>
        </w:rPr>
        <w:t xml:space="preserve">”                               </w:t>
      </w:r>
    </w:p>
    <w:p w:rsidR="00CA038D" w:rsidRPr="00622DCE" w:rsidRDefault="00CA038D" w:rsidP="00622DCE">
      <w:pPr>
        <w:spacing w:before="0"/>
        <w:rPr>
          <w:rFonts w:asciiTheme="majorHAnsi" w:hAnsiTheme="majorHAnsi"/>
        </w:rPr>
      </w:pPr>
      <w:r w:rsidRPr="00622DCE">
        <w:rPr>
          <w:rFonts w:asciiTheme="majorHAnsi" w:hAnsiTheme="majorHAnsi"/>
        </w:rPr>
        <w:t>Nume/Prenume: _____________________</w:t>
      </w:r>
    </w:p>
    <w:p w:rsidR="00CA038D" w:rsidRPr="00622DCE" w:rsidRDefault="00CA038D" w:rsidP="00622DCE">
      <w:pPr>
        <w:spacing w:before="0"/>
        <w:rPr>
          <w:rFonts w:asciiTheme="majorHAnsi" w:hAnsiTheme="majorHAnsi"/>
        </w:rPr>
      </w:pPr>
      <w:r w:rsidRPr="00622DCE">
        <w:rPr>
          <w:rFonts w:asciiTheme="majorHAnsi" w:hAnsiTheme="majorHAnsi"/>
        </w:rPr>
        <w:t>Semnătura şi ştampila: _________________</w:t>
      </w:r>
    </w:p>
    <w:p w:rsidR="00CA038D" w:rsidRPr="00622DCE" w:rsidRDefault="00CA038D" w:rsidP="00622DCE">
      <w:pPr>
        <w:spacing w:before="0"/>
        <w:rPr>
          <w:rFonts w:asciiTheme="majorHAnsi" w:hAnsiTheme="majorHAnsi"/>
        </w:rPr>
      </w:pPr>
      <w:r w:rsidRPr="00622DCE">
        <w:rPr>
          <w:rFonts w:asciiTheme="majorHAnsi" w:hAnsiTheme="majorHAnsi"/>
        </w:rPr>
        <w:t>Data:_________________</w:t>
      </w:r>
    </w:p>
    <w:p w:rsidR="009154A7" w:rsidRPr="00622DCE" w:rsidRDefault="009154A7" w:rsidP="00622DCE">
      <w:pPr>
        <w:spacing w:before="0"/>
        <w:rPr>
          <w:rFonts w:asciiTheme="majorHAnsi" w:hAnsiTheme="majorHAnsi"/>
        </w:rPr>
      </w:pPr>
    </w:p>
    <w:p w:rsidR="00CA038D" w:rsidRPr="00622DCE" w:rsidRDefault="00CA038D" w:rsidP="00622DCE">
      <w:pPr>
        <w:spacing w:before="0"/>
        <w:rPr>
          <w:rFonts w:asciiTheme="majorHAnsi" w:hAnsiTheme="majorHAnsi"/>
        </w:rPr>
      </w:pPr>
      <w:r w:rsidRPr="00622DCE">
        <w:rPr>
          <w:rFonts w:asciiTheme="majorHAnsi" w:hAnsiTheme="majorHAnsi"/>
        </w:rPr>
        <w:t>Verificat: Expert 2 GAL „</w:t>
      </w:r>
      <w:r w:rsidR="001B0A52" w:rsidRPr="00622DCE">
        <w:rPr>
          <w:rFonts w:asciiTheme="majorHAnsi" w:hAnsiTheme="majorHAnsi"/>
        </w:rPr>
        <w:t>Câmpia Burnazului</w:t>
      </w:r>
      <w:r w:rsidRPr="00622DCE">
        <w:rPr>
          <w:rFonts w:asciiTheme="majorHAnsi" w:hAnsiTheme="majorHAnsi"/>
        </w:rPr>
        <w:t>”</w:t>
      </w:r>
    </w:p>
    <w:p w:rsidR="00CA038D" w:rsidRPr="00622DCE" w:rsidRDefault="00CA038D" w:rsidP="00622DCE">
      <w:pPr>
        <w:spacing w:before="0"/>
        <w:rPr>
          <w:rFonts w:asciiTheme="majorHAnsi" w:hAnsiTheme="majorHAnsi"/>
        </w:rPr>
      </w:pPr>
      <w:r w:rsidRPr="00622DCE">
        <w:rPr>
          <w:rFonts w:asciiTheme="majorHAnsi" w:hAnsiTheme="majorHAnsi"/>
        </w:rPr>
        <w:t>Nume/Prenume: _____________________</w:t>
      </w:r>
    </w:p>
    <w:p w:rsidR="00CA038D" w:rsidRPr="00622DCE" w:rsidRDefault="00CA038D" w:rsidP="00622DCE">
      <w:pPr>
        <w:spacing w:before="0"/>
        <w:rPr>
          <w:rFonts w:asciiTheme="majorHAnsi" w:hAnsiTheme="majorHAnsi"/>
        </w:rPr>
      </w:pPr>
      <w:r w:rsidRPr="00622DCE">
        <w:rPr>
          <w:rFonts w:asciiTheme="majorHAnsi" w:hAnsiTheme="majorHAnsi"/>
        </w:rPr>
        <w:t>Semnătura şi ştampila: _________________</w:t>
      </w:r>
    </w:p>
    <w:p w:rsidR="00CA038D" w:rsidRPr="00622DCE" w:rsidRDefault="00CA038D" w:rsidP="00622DCE">
      <w:pPr>
        <w:spacing w:before="0"/>
        <w:rPr>
          <w:rFonts w:asciiTheme="majorHAnsi" w:hAnsiTheme="majorHAnsi"/>
        </w:rPr>
      </w:pPr>
      <w:r w:rsidRPr="00622DCE">
        <w:rPr>
          <w:rFonts w:asciiTheme="majorHAnsi" w:hAnsiTheme="majorHAnsi"/>
        </w:rPr>
        <w:t>Data:_________________</w:t>
      </w:r>
    </w:p>
    <w:p w:rsidR="00CA038D" w:rsidRPr="00622DCE" w:rsidRDefault="00CA038D" w:rsidP="00622DCE">
      <w:pPr>
        <w:spacing w:before="0"/>
        <w:rPr>
          <w:rFonts w:asciiTheme="majorHAnsi" w:hAnsiTheme="majorHAnsi"/>
        </w:rPr>
      </w:pPr>
    </w:p>
    <w:p w:rsidR="00CA038D" w:rsidRPr="00622DCE" w:rsidRDefault="00CA038D" w:rsidP="00622DCE">
      <w:pPr>
        <w:spacing w:before="0"/>
        <w:rPr>
          <w:rFonts w:asciiTheme="majorHAnsi" w:hAnsiTheme="majorHAnsi"/>
        </w:rPr>
      </w:pPr>
      <w:r w:rsidRPr="00622DCE">
        <w:rPr>
          <w:rFonts w:asciiTheme="majorHAnsi" w:hAnsiTheme="majorHAnsi"/>
        </w:rPr>
        <w:t>Întocmit: Expert  1 GAL „</w:t>
      </w:r>
      <w:r w:rsidR="001B0A52" w:rsidRPr="00622DCE">
        <w:rPr>
          <w:rFonts w:asciiTheme="majorHAnsi" w:hAnsiTheme="majorHAnsi"/>
        </w:rPr>
        <w:t>Câmpia Burnazului</w:t>
      </w:r>
      <w:r w:rsidRPr="00622DCE">
        <w:rPr>
          <w:rFonts w:asciiTheme="majorHAnsi" w:hAnsiTheme="majorHAnsi"/>
        </w:rPr>
        <w:t>”</w:t>
      </w:r>
    </w:p>
    <w:p w:rsidR="00CA038D" w:rsidRPr="00622DCE" w:rsidRDefault="00CA038D" w:rsidP="00622DCE">
      <w:pPr>
        <w:spacing w:before="0"/>
        <w:rPr>
          <w:rFonts w:asciiTheme="majorHAnsi" w:hAnsiTheme="majorHAnsi"/>
        </w:rPr>
      </w:pPr>
      <w:r w:rsidRPr="00622DCE">
        <w:rPr>
          <w:rFonts w:asciiTheme="majorHAnsi" w:hAnsiTheme="majorHAnsi"/>
        </w:rPr>
        <w:t>Nume/Prenume: _____________________</w:t>
      </w:r>
    </w:p>
    <w:p w:rsidR="00CA038D" w:rsidRPr="00622DCE" w:rsidRDefault="00CA038D" w:rsidP="00622DCE">
      <w:pPr>
        <w:spacing w:before="0"/>
        <w:rPr>
          <w:rFonts w:asciiTheme="majorHAnsi" w:hAnsiTheme="majorHAnsi"/>
        </w:rPr>
      </w:pPr>
      <w:r w:rsidRPr="00622DCE">
        <w:rPr>
          <w:rFonts w:asciiTheme="majorHAnsi" w:hAnsiTheme="majorHAnsi"/>
        </w:rPr>
        <w:t>Semnătura şi ştampila: _________________</w:t>
      </w:r>
    </w:p>
    <w:p w:rsidR="00CA038D" w:rsidRPr="00622DCE" w:rsidRDefault="00CA038D" w:rsidP="00622DCE">
      <w:pPr>
        <w:spacing w:before="0"/>
        <w:rPr>
          <w:rFonts w:asciiTheme="majorHAnsi" w:hAnsiTheme="majorHAnsi"/>
          <w:highlight w:val="yellow"/>
        </w:rPr>
      </w:pPr>
      <w:r w:rsidRPr="00622DCE">
        <w:rPr>
          <w:rFonts w:asciiTheme="majorHAnsi" w:hAnsiTheme="majorHAnsi"/>
        </w:rPr>
        <w:t>Data:_________________</w:t>
      </w:r>
    </w:p>
    <w:bookmarkEnd w:id="11"/>
    <w:p w:rsidR="00CA038D" w:rsidRPr="00622DCE" w:rsidRDefault="00CA038D" w:rsidP="00622DCE">
      <w:pPr>
        <w:spacing w:before="0"/>
        <w:rPr>
          <w:rFonts w:asciiTheme="majorHAnsi" w:hAnsiTheme="majorHAnsi"/>
          <w:highlight w:val="yellow"/>
        </w:rPr>
      </w:pPr>
    </w:p>
    <w:p w:rsidR="00EE50EE" w:rsidRPr="00622DCE" w:rsidRDefault="00EE50EE" w:rsidP="00622DCE">
      <w:pPr>
        <w:spacing w:before="0"/>
        <w:jc w:val="left"/>
        <w:rPr>
          <w:rFonts w:asciiTheme="majorHAnsi" w:eastAsia="Times New Roman" w:hAnsiTheme="majorHAnsi" w:cs="Calibri"/>
          <w:vanish/>
          <w:color w:val="C00000"/>
          <w:highlight w:val="yellow"/>
        </w:rPr>
        <w:sectPr w:rsidR="00EE50EE" w:rsidRPr="00622DCE" w:rsidSect="00EB1ED1">
          <w:pgSz w:w="11907" w:h="16840" w:code="9"/>
          <w:pgMar w:top="1135" w:right="1238" w:bottom="1440" w:left="1238" w:header="90" w:footer="0" w:gutter="0"/>
          <w:paperSrc w:first="15" w:other="15"/>
          <w:cols w:space="720"/>
          <w:docGrid w:linePitch="360"/>
        </w:sectPr>
      </w:pPr>
    </w:p>
    <w:p w:rsidR="00461616" w:rsidRPr="00622DCE" w:rsidRDefault="00461616" w:rsidP="00622DCE">
      <w:pPr>
        <w:overflowPunct w:val="0"/>
        <w:autoSpaceDE w:val="0"/>
        <w:autoSpaceDN w:val="0"/>
        <w:adjustRightInd w:val="0"/>
        <w:spacing w:before="0"/>
        <w:textAlignment w:val="baseline"/>
        <w:rPr>
          <w:rFonts w:asciiTheme="majorHAnsi" w:eastAsia="Times New Roman" w:hAnsiTheme="majorHAnsi" w:cs="Calibri"/>
          <w:b/>
          <w:bCs/>
          <w:highlight w:val="yellow"/>
          <w:lang w:eastAsia="fr-FR"/>
        </w:rPr>
      </w:pPr>
    </w:p>
    <w:p w:rsidR="00461616" w:rsidRPr="00622DCE" w:rsidRDefault="00461616" w:rsidP="00622DCE">
      <w:pPr>
        <w:shd w:val="clear" w:color="auto" w:fill="C6D9F1" w:themeFill="text2" w:themeFillTint="33"/>
        <w:overflowPunct w:val="0"/>
        <w:autoSpaceDE w:val="0"/>
        <w:autoSpaceDN w:val="0"/>
        <w:adjustRightInd w:val="0"/>
        <w:spacing w:before="0"/>
        <w:jc w:val="left"/>
        <w:textAlignment w:val="baseline"/>
        <w:rPr>
          <w:rFonts w:asciiTheme="majorHAnsi" w:eastAsia="Times New Roman" w:hAnsiTheme="majorHAnsi" w:cs="Calibri"/>
          <w:b/>
          <w:bCs/>
          <w:color w:val="17365D" w:themeColor="text2" w:themeShade="BF"/>
          <w:lang w:eastAsia="fr-FR"/>
        </w:rPr>
      </w:pPr>
      <w:r w:rsidRPr="00622DCE">
        <w:rPr>
          <w:rFonts w:asciiTheme="majorHAnsi" w:eastAsia="Times New Roman" w:hAnsiTheme="majorHAnsi" w:cs="Calibri"/>
          <w:b/>
          <w:bCs/>
          <w:color w:val="17365D" w:themeColor="text2" w:themeShade="BF"/>
          <w:lang w:eastAsia="fr-FR"/>
        </w:rPr>
        <w:t xml:space="preserve">Metodologie de verificare specifică </w:t>
      </w:r>
    </w:p>
    <w:p w:rsidR="00461616" w:rsidRPr="00622DCE" w:rsidRDefault="00461616" w:rsidP="00622DCE">
      <w:pPr>
        <w:overflowPunct w:val="0"/>
        <w:autoSpaceDE w:val="0"/>
        <w:autoSpaceDN w:val="0"/>
        <w:adjustRightInd w:val="0"/>
        <w:spacing w:before="0"/>
        <w:textAlignment w:val="baseline"/>
        <w:rPr>
          <w:rFonts w:asciiTheme="majorHAnsi" w:eastAsia="Times New Roman" w:hAnsiTheme="majorHAnsi" w:cs="Calibri"/>
          <w:b/>
          <w:bCs/>
          <w:highlight w:val="yellow"/>
          <w:lang w:eastAsia="fr-FR"/>
        </w:rPr>
      </w:pPr>
    </w:p>
    <w:p w:rsidR="001D6C7E" w:rsidRPr="00622DCE" w:rsidRDefault="001D6C7E" w:rsidP="00622DCE">
      <w:pPr>
        <w:overflowPunct w:val="0"/>
        <w:autoSpaceDE w:val="0"/>
        <w:autoSpaceDN w:val="0"/>
        <w:adjustRightInd w:val="0"/>
        <w:spacing w:before="0"/>
        <w:textAlignment w:val="baseline"/>
        <w:rPr>
          <w:rFonts w:asciiTheme="majorHAnsi" w:eastAsia="Times New Roman" w:hAnsiTheme="majorHAnsi" w:cs="Calibri"/>
          <w:b/>
          <w:bCs/>
          <w:color w:val="C00000"/>
          <w:lang w:eastAsia="fr-FR"/>
        </w:rPr>
      </w:pPr>
      <w:r w:rsidRPr="00622DCE">
        <w:rPr>
          <w:rFonts w:asciiTheme="majorHAnsi" w:eastAsia="Times New Roman" w:hAnsiTheme="majorHAnsi" w:cs="Calibri"/>
          <w:b/>
          <w:bCs/>
          <w:color w:val="17365D" w:themeColor="text2" w:themeShade="BF"/>
          <w:lang w:eastAsia="fr-FR"/>
        </w:rPr>
        <w:t>ATENȚIE:</w:t>
      </w:r>
      <w:r w:rsidR="00461616" w:rsidRPr="00622DCE">
        <w:rPr>
          <w:rFonts w:asciiTheme="majorHAnsi" w:eastAsia="Times New Roman" w:hAnsiTheme="majorHAnsi" w:cs="Calibri"/>
          <w:b/>
          <w:bCs/>
          <w:color w:val="C00000"/>
          <w:lang w:eastAsia="fr-FR"/>
        </w:rPr>
        <w:t xml:space="preserve"> </w:t>
      </w:r>
      <w:r w:rsidRPr="00622DCE">
        <w:rPr>
          <w:rFonts w:asciiTheme="majorHAnsi" w:eastAsia="Times New Roman" w:hAnsiTheme="majorHAnsi" w:cs="Calibri"/>
          <w:bCs/>
          <w:lang w:eastAsia="fr-FR"/>
        </w:rPr>
        <w:t>Verificarea criteriilor de eligibilitate nu se întrerupe dacă pe parcursul verificării se constată neîndeplinirea unui criteriu.</w:t>
      </w:r>
      <w:r w:rsidR="00461616" w:rsidRPr="00622DCE">
        <w:rPr>
          <w:rFonts w:asciiTheme="majorHAnsi" w:eastAsia="Times New Roman" w:hAnsiTheme="majorHAnsi" w:cs="Calibri"/>
          <w:bCs/>
          <w:lang w:eastAsia="fr-FR"/>
        </w:rPr>
        <w:t xml:space="preserve"> </w:t>
      </w:r>
      <w:r w:rsidRPr="00622DCE">
        <w:rPr>
          <w:rFonts w:asciiTheme="majorHAnsi" w:eastAsia="Times New Roman" w:hAnsiTheme="majorHAnsi" w:cs="Calibri"/>
          <w:bCs/>
          <w:lang w:eastAsia="fr-FR"/>
        </w:rPr>
        <w:t>Este obligatorie verificare tuturor criteriilor de eligibilitate, astfel încât la momentul notificării solicitantului, să i se poată comunica toate criteriile neîndeplinite pentru care proiectul a fost declarat NEELIGIBIL.</w:t>
      </w:r>
    </w:p>
    <w:p w:rsidR="001D6C7E" w:rsidRPr="00622DCE" w:rsidRDefault="001D6C7E" w:rsidP="00622DCE">
      <w:pPr>
        <w:overflowPunct w:val="0"/>
        <w:autoSpaceDE w:val="0"/>
        <w:autoSpaceDN w:val="0"/>
        <w:adjustRightInd w:val="0"/>
        <w:spacing w:before="0"/>
        <w:jc w:val="left"/>
        <w:textAlignment w:val="baseline"/>
        <w:rPr>
          <w:rFonts w:asciiTheme="majorHAnsi" w:eastAsia="Times New Roman" w:hAnsiTheme="majorHAnsi" w:cs="Calibri"/>
          <w:b/>
          <w:bCs/>
          <w:lang w:eastAsia="fr-FR"/>
        </w:rPr>
      </w:pPr>
    </w:p>
    <w:p w:rsidR="001D6C7E" w:rsidRPr="00622DCE" w:rsidRDefault="001D6C7E" w:rsidP="00622DCE">
      <w:pPr>
        <w:shd w:val="clear" w:color="auto" w:fill="C6D9F1" w:themeFill="text2" w:themeFillTint="33"/>
        <w:overflowPunct w:val="0"/>
        <w:autoSpaceDE w:val="0"/>
        <w:autoSpaceDN w:val="0"/>
        <w:adjustRightInd w:val="0"/>
        <w:spacing w:before="0"/>
        <w:jc w:val="left"/>
        <w:textAlignment w:val="baseline"/>
        <w:rPr>
          <w:rFonts w:asciiTheme="majorHAnsi" w:eastAsia="Times New Roman" w:hAnsiTheme="majorHAnsi" w:cs="Calibri"/>
          <w:b/>
          <w:bCs/>
          <w:lang w:eastAsia="fr-FR"/>
        </w:rPr>
      </w:pPr>
      <w:r w:rsidRPr="00622DCE">
        <w:rPr>
          <w:rFonts w:asciiTheme="majorHAnsi" w:eastAsia="Times New Roman" w:hAnsiTheme="majorHAnsi" w:cs="Calibri"/>
          <w:b/>
          <w:bCs/>
          <w:lang w:eastAsia="fr-FR"/>
        </w:rPr>
        <w:t>1. Verificarea eligibilității solicitantului</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01"/>
        <w:gridCol w:w="5528"/>
      </w:tblGrid>
      <w:tr w:rsidR="00ED6BF0" w:rsidRPr="00ED6BF0" w:rsidTr="00711873">
        <w:trPr>
          <w:trHeight w:val="324"/>
        </w:trPr>
        <w:tc>
          <w:tcPr>
            <w:tcW w:w="4201" w:type="dxa"/>
            <w:shd w:val="clear" w:color="auto" w:fill="C0C0C0"/>
          </w:tcPr>
          <w:p w:rsidR="00ED6BF0" w:rsidRPr="00ED6BF0" w:rsidRDefault="00ED6BF0" w:rsidP="00ED6BF0">
            <w:pPr>
              <w:overflowPunct w:val="0"/>
              <w:autoSpaceDE w:val="0"/>
              <w:autoSpaceDN w:val="0"/>
              <w:adjustRightInd w:val="0"/>
              <w:spacing w:after="240"/>
              <w:jc w:val="center"/>
              <w:textAlignment w:val="baseline"/>
              <w:rPr>
                <w:rFonts w:asciiTheme="majorHAnsi" w:eastAsia="Times New Roman" w:hAnsiTheme="majorHAnsi" w:cstheme="minorHAnsi"/>
                <w:b/>
                <w:bCs/>
                <w:lang w:eastAsia="fr-FR"/>
              </w:rPr>
            </w:pPr>
            <w:r w:rsidRPr="00ED6BF0">
              <w:rPr>
                <w:rFonts w:asciiTheme="majorHAnsi" w:eastAsia="Times New Roman" w:hAnsiTheme="majorHAnsi" w:cstheme="minorHAnsi"/>
                <w:b/>
                <w:bCs/>
                <w:lang w:eastAsia="fr-FR"/>
              </w:rPr>
              <w:t>DOCUMENTE   DE   PREZENTAT</w:t>
            </w:r>
          </w:p>
        </w:tc>
        <w:tc>
          <w:tcPr>
            <w:tcW w:w="5528" w:type="dxa"/>
            <w:shd w:val="clear" w:color="auto" w:fill="C0C0C0"/>
          </w:tcPr>
          <w:p w:rsidR="00ED6BF0" w:rsidRPr="00ED6BF0" w:rsidRDefault="00ED6BF0" w:rsidP="00ED6BF0">
            <w:pPr>
              <w:overflowPunct w:val="0"/>
              <w:autoSpaceDE w:val="0"/>
              <w:autoSpaceDN w:val="0"/>
              <w:adjustRightInd w:val="0"/>
              <w:spacing w:after="240"/>
              <w:jc w:val="center"/>
              <w:textAlignment w:val="baseline"/>
              <w:rPr>
                <w:rFonts w:asciiTheme="majorHAnsi" w:eastAsia="Times New Roman" w:hAnsiTheme="majorHAnsi" w:cstheme="minorHAnsi"/>
                <w:b/>
                <w:bCs/>
                <w:lang w:eastAsia="fr-FR"/>
              </w:rPr>
            </w:pPr>
            <w:r w:rsidRPr="00ED6BF0">
              <w:rPr>
                <w:rFonts w:asciiTheme="majorHAnsi" w:eastAsia="Times New Roman" w:hAnsiTheme="majorHAnsi" w:cstheme="minorHAnsi"/>
                <w:b/>
                <w:bCs/>
                <w:lang w:eastAsia="fr-FR"/>
              </w:rPr>
              <w:t>PUNCTE DE VERIFICAT IN DOCUMENTE</w:t>
            </w:r>
          </w:p>
        </w:tc>
      </w:tr>
    </w:tbl>
    <w:p w:rsidR="00ED6BF0" w:rsidRPr="00ED6BF0" w:rsidRDefault="00ED6BF0" w:rsidP="00ED6BF0">
      <w:pPr>
        <w:spacing w:before="0"/>
        <w:jc w:val="left"/>
        <w:rPr>
          <w:rFonts w:asciiTheme="majorHAnsi" w:eastAsia="Times New Roman" w:hAnsiTheme="majorHAnsi" w:cstheme="minorHAnsi"/>
          <w:vanish/>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1"/>
        <w:gridCol w:w="5528"/>
      </w:tblGrid>
      <w:tr w:rsidR="00ED6BF0" w:rsidRPr="00ED6BF0" w:rsidTr="00711873">
        <w:trPr>
          <w:trHeight w:val="2027"/>
        </w:trPr>
        <w:tc>
          <w:tcPr>
            <w:tcW w:w="4201" w:type="dxa"/>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eastAsia="Times New Roman" w:hAnsiTheme="majorHAnsi" w:cstheme="minorHAnsi"/>
                <w:bCs/>
                <w:lang w:eastAsia="fr-FR"/>
              </w:rPr>
            </w:pPr>
            <w:r w:rsidRPr="00ED6BF0">
              <w:rPr>
                <w:rFonts w:asciiTheme="majorHAnsi" w:eastAsia="Times New Roman" w:hAnsiTheme="majorHAnsi" w:cstheme="minorHAnsi"/>
                <w:bCs/>
                <w:lang w:eastAsia="fr-FR"/>
              </w:rPr>
              <w:t>1.</w:t>
            </w:r>
            <w:r w:rsidRPr="00ED6BF0">
              <w:rPr>
                <w:rFonts w:asciiTheme="majorHAnsi" w:eastAsia="Calibri" w:hAnsiTheme="majorHAnsi" w:cstheme="minorHAnsi"/>
              </w:rPr>
              <w:t xml:space="preserve"> </w:t>
            </w:r>
            <w:r w:rsidRPr="00ED6BF0">
              <w:rPr>
                <w:rFonts w:asciiTheme="majorHAnsi" w:eastAsia="Times New Roman" w:hAnsiTheme="majorHAnsi" w:cstheme="minorHAnsi"/>
                <w:bCs/>
                <w:lang w:eastAsia="fr-FR"/>
              </w:rPr>
              <w:t xml:space="preserve">Proiectul se află în sistem (solicitantul a mai depus acelaşi proiect în cadrul altei măsuri din PNDR)?  </w:t>
            </w:r>
          </w:p>
        </w:tc>
        <w:tc>
          <w:tcPr>
            <w:tcW w:w="5528" w:type="dxa"/>
            <w:shd w:val="clear" w:color="auto" w:fill="auto"/>
          </w:tcPr>
          <w:p w:rsidR="00ED6BF0" w:rsidRPr="00ED6BF0" w:rsidRDefault="00ED6BF0" w:rsidP="00ED6BF0">
            <w:pPr>
              <w:spacing w:before="0"/>
              <w:rPr>
                <w:rFonts w:asciiTheme="majorHAnsi" w:hAnsiTheme="majorHAnsi" w:cstheme="minorHAnsi"/>
              </w:rPr>
            </w:pPr>
            <w:r w:rsidRPr="00ED6BF0">
              <w:rPr>
                <w:rFonts w:asciiTheme="majorHAnsi" w:hAnsiTheme="majorHAnsi" w:cstheme="minorHAnsi"/>
              </w:rPr>
              <w:t>Verificarea se face în Registrul electronic al cererilor de finanțare, pe câmpul CUI.</w:t>
            </w:r>
          </w:p>
          <w:p w:rsidR="00ED6BF0" w:rsidRPr="00ED6BF0" w:rsidRDefault="00ED6BF0" w:rsidP="00ED6BF0">
            <w:pPr>
              <w:pStyle w:val="ListParagraph"/>
              <w:numPr>
                <w:ilvl w:val="0"/>
                <w:numId w:val="36"/>
              </w:numPr>
              <w:spacing w:before="0"/>
              <w:ind w:left="0"/>
              <w:rPr>
                <w:rFonts w:asciiTheme="majorHAnsi" w:hAnsiTheme="majorHAnsi" w:cstheme="minorHAnsi"/>
              </w:rPr>
            </w:pPr>
            <w:r w:rsidRPr="00ED6BF0">
              <w:rPr>
                <w:rFonts w:asciiTheme="majorHAnsi" w:hAnsiTheme="majorHAnsi" w:cstheme="minorHAnsi"/>
              </w:rPr>
              <w:t xml:space="preserve">se va bifa „NU” - pentru cerere de finanțare care nu figurează cu statut completat în Registrul electronic </w:t>
            </w:r>
          </w:p>
          <w:p w:rsidR="00ED6BF0" w:rsidRPr="00ED6BF0" w:rsidRDefault="00ED6BF0" w:rsidP="00ED6BF0">
            <w:pPr>
              <w:pStyle w:val="ListParagraph"/>
              <w:numPr>
                <w:ilvl w:val="0"/>
                <w:numId w:val="36"/>
              </w:numPr>
              <w:spacing w:before="0"/>
              <w:ind w:left="0"/>
              <w:rPr>
                <w:rFonts w:asciiTheme="majorHAnsi" w:hAnsiTheme="majorHAnsi" w:cstheme="minorHAnsi"/>
              </w:rPr>
            </w:pPr>
            <w:r w:rsidRPr="00ED6BF0">
              <w:rPr>
                <w:rFonts w:asciiTheme="majorHAnsi" w:hAnsiTheme="majorHAnsi" w:cstheme="minorHAnsi"/>
              </w:rPr>
              <w:t>se va bifa „DA” – cererea a mai fost depusă, dacă solicitantul figurează cu cod CF/ status proiect. Dacă în registru același proiect este înregistrat în cadrul altei măsuri din PNDR, dar statutul este retras/ neconform/ neeligibil, acesta poate fi depus la GAL. Dacă solicitantul are mai mult de o cerere de finantare (mai există o cerere neretrasă), atunci cererea este respinsă de la verificare.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Statutul unei cereri de finanțare în Registrul electronic poate fi:</w:t>
            </w:r>
          </w:p>
          <w:p w:rsidR="00ED6BF0" w:rsidRPr="00ED6BF0" w:rsidRDefault="00ED6BF0" w:rsidP="00ED6BF0">
            <w:pPr>
              <w:numPr>
                <w:ilvl w:val="0"/>
                <w:numId w:val="37"/>
              </w:numPr>
              <w:spacing w:before="0"/>
              <w:ind w:left="532" w:hanging="425"/>
              <w:rPr>
                <w:rFonts w:asciiTheme="majorHAnsi" w:hAnsiTheme="majorHAnsi" w:cstheme="minorHAnsi"/>
              </w:rPr>
            </w:pPr>
            <w:r w:rsidRPr="00ED6BF0">
              <w:rPr>
                <w:rFonts w:asciiTheme="majorHAnsi" w:hAnsiTheme="majorHAnsi" w:cstheme="minorHAnsi"/>
              </w:rPr>
              <w:t>Rt = retrasă, solicitantul poate redepune cererea de finantare;</w:t>
            </w:r>
          </w:p>
          <w:p w:rsidR="00ED6BF0" w:rsidRPr="00ED6BF0" w:rsidRDefault="00ED6BF0" w:rsidP="00ED6BF0">
            <w:pPr>
              <w:numPr>
                <w:ilvl w:val="0"/>
                <w:numId w:val="37"/>
              </w:numPr>
              <w:spacing w:before="0"/>
              <w:ind w:left="532" w:hanging="425"/>
              <w:rPr>
                <w:rFonts w:asciiTheme="majorHAnsi" w:hAnsiTheme="majorHAnsi" w:cstheme="minorHAnsi"/>
              </w:rPr>
            </w:pPr>
            <w:r w:rsidRPr="00ED6BF0">
              <w:rPr>
                <w:rFonts w:asciiTheme="majorHAnsi" w:hAnsiTheme="majorHAnsi" w:cstheme="minorHAnsi"/>
              </w:rPr>
              <w:t>Ne = neeligibil, solicitantul poate redepune cererea de finantare;</w:t>
            </w:r>
          </w:p>
          <w:p w:rsidR="00ED6BF0" w:rsidRPr="00ED6BF0" w:rsidRDefault="00ED6BF0" w:rsidP="00ED6BF0">
            <w:pPr>
              <w:numPr>
                <w:ilvl w:val="0"/>
                <w:numId w:val="37"/>
              </w:numPr>
              <w:spacing w:before="0"/>
              <w:ind w:left="532" w:hanging="425"/>
              <w:rPr>
                <w:rFonts w:asciiTheme="majorHAnsi" w:hAnsiTheme="majorHAnsi" w:cstheme="minorHAnsi"/>
              </w:rPr>
            </w:pPr>
            <w:r w:rsidRPr="00ED6BF0">
              <w:rPr>
                <w:rFonts w:asciiTheme="majorHAnsi" w:hAnsiTheme="majorHAnsi" w:cstheme="minorHAnsi"/>
              </w:rPr>
              <w:t xml:space="preserve">Nc = neconforma , solicitantul  poate redepune cererea de finantare;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Dacă în Registrul electronic statutul nu este completat, atunci este o cerere de finanţare al cărei proces de evaluare nu este finalizat.</w:t>
            </w:r>
          </w:p>
        </w:tc>
      </w:tr>
      <w:tr w:rsidR="00ED6BF0" w:rsidRPr="00ED6BF0" w:rsidTr="00711873">
        <w:trPr>
          <w:trHeight w:val="697"/>
        </w:trPr>
        <w:tc>
          <w:tcPr>
            <w:tcW w:w="4201" w:type="dxa"/>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rPr>
            </w:pPr>
            <w:r w:rsidRPr="00ED6BF0">
              <w:rPr>
                <w:rFonts w:asciiTheme="majorHAnsi" w:hAnsiTheme="majorHAnsi" w:cstheme="minorHAnsi"/>
                <w:b/>
              </w:rPr>
              <w:t>2.</w:t>
            </w:r>
            <w:r w:rsidRPr="00ED6BF0">
              <w:rPr>
                <w:rFonts w:asciiTheme="majorHAnsi" w:hAnsiTheme="majorHAnsi" w:cstheme="minorHAnsi"/>
              </w:rPr>
              <w:t xml:space="preserve"> Solicitantul este înregistrat în Registrul debitorilor AFIR atât pentru Programul SAPARD, cât și pentru FEADR?</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p>
          <w:p w:rsidR="00ED6BF0" w:rsidRPr="00ED6BF0" w:rsidRDefault="00ED6BF0" w:rsidP="00ED6BF0">
            <w:pPr>
              <w:overflowPunct w:val="0"/>
              <w:autoSpaceDE w:val="0"/>
              <w:autoSpaceDN w:val="0"/>
              <w:adjustRightInd w:val="0"/>
              <w:textAlignment w:val="baseline"/>
              <w:rPr>
                <w:rFonts w:asciiTheme="majorHAnsi" w:hAnsiTheme="majorHAnsi" w:cstheme="minorHAnsi"/>
              </w:rPr>
            </w:pPr>
          </w:p>
          <w:p w:rsidR="00ED6BF0" w:rsidRPr="00ED6BF0" w:rsidRDefault="00ED6BF0" w:rsidP="00ED6BF0">
            <w:pPr>
              <w:overflowPunct w:val="0"/>
              <w:autoSpaceDE w:val="0"/>
              <w:autoSpaceDN w:val="0"/>
              <w:adjustRightInd w:val="0"/>
              <w:textAlignment w:val="baseline"/>
              <w:rPr>
                <w:rFonts w:asciiTheme="majorHAnsi" w:hAnsiTheme="majorHAnsi" w:cstheme="minorHAnsi"/>
                <w:shd w:val="clear" w:color="auto" w:fill="FFFF00"/>
              </w:rPr>
            </w:pPr>
            <w:r w:rsidRPr="00ED6BF0">
              <w:rPr>
                <w:rFonts w:asciiTheme="majorHAnsi" w:hAnsiTheme="majorHAnsi" w:cstheme="minorHAnsi"/>
              </w:rPr>
              <w:t>Documente verificate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Declaraţia pe propria răspundere a solicitantului din secțiunea F din cererea de finanțare.</w:t>
            </w:r>
          </w:p>
          <w:p w:rsidR="00ED6BF0" w:rsidRPr="00ED6BF0" w:rsidRDefault="00ED6BF0" w:rsidP="00ED6BF0">
            <w:pPr>
              <w:rPr>
                <w:rFonts w:asciiTheme="majorHAnsi" w:hAnsiTheme="majorHAnsi" w:cstheme="minorHAnsi"/>
              </w:rPr>
            </w:pPr>
          </w:p>
          <w:p w:rsidR="00ED6BF0" w:rsidRPr="00ED6BF0" w:rsidRDefault="00ED6BF0" w:rsidP="00ED6BF0">
            <w:pPr>
              <w:rPr>
                <w:rFonts w:asciiTheme="majorHAnsi" w:hAnsiTheme="majorHAnsi" w:cstheme="minorHAnsi"/>
              </w:rPr>
            </w:pPr>
          </w:p>
        </w:tc>
        <w:tc>
          <w:tcPr>
            <w:tcW w:w="5528" w:type="dxa"/>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rPr>
            </w:pPr>
            <w:r w:rsidRPr="00ED6BF0">
              <w:rPr>
                <w:rFonts w:asciiTheme="majorHAnsi" w:hAnsiTheme="majorHAnsi" w:cstheme="minorHAnsi"/>
              </w:rPr>
              <w:lastRenderedPageBreak/>
              <w:t xml:space="preserve">Expertul verifică dacă solicitantul este înscris cu debite în Registrul debitorilor pentru SAPARD şi FEADR, aflat pe link-ul </w:t>
            </w:r>
            <w:hyperlink r:id="rId11" w:history="1">
              <w:r w:rsidRPr="00ED6BF0">
                <w:rPr>
                  <w:rStyle w:val="Hyperlink"/>
                  <w:rFonts w:asciiTheme="majorHAnsi" w:hAnsiTheme="majorHAnsi" w:cstheme="minorHAnsi"/>
                </w:rPr>
                <w:t>\\alpaca\Debite</w:t>
              </w:r>
            </w:hyperlink>
            <w:r w:rsidRPr="00ED6BF0">
              <w:rPr>
                <w:rFonts w:asciiTheme="majorHAnsi" w:hAnsiTheme="majorHAnsi" w:cstheme="minorHAnsi"/>
              </w:rPr>
              <w:t xml:space="preserve"> </w:t>
            </w:r>
          </w:p>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rPr>
            </w:pPr>
            <w:r w:rsidRPr="00ED6BF0">
              <w:rPr>
                <w:rFonts w:asciiTheme="majorHAnsi" w:hAnsiTheme="majorHAnsi" w:cstheme="minorHAnsi"/>
              </w:rPr>
              <w:t xml:space="preserve">În situația în care solicitantul este înscris în Registrul debitorilor, expertul va tipări şi anexa pagina privind </w:t>
            </w:r>
            <w:r w:rsidRPr="00ED6BF0">
              <w:rPr>
                <w:rFonts w:asciiTheme="majorHAnsi" w:hAnsiTheme="majorHAnsi" w:cstheme="minorHAnsi"/>
              </w:rPr>
              <w:lastRenderedPageBreak/>
              <w:t>debitul, inclusiv a dobânzilor şi a majorărilor de întarziere ale solicitantului. Dacă solicitantul nu a bifat în declarație acest punct,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În cazul în care solicitantul își asumă acest angajament în urma solicitării, semnează și ștampilează, după caz, declarația, expertul va bifa “DA”, cererea fiind declarată 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În cazul în care solicitantul nu a semnat şi după caz ştampilat declaraţia pe propria răspundere din secțiunea F,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ED6BF0" w:rsidRPr="00ED6BF0" w:rsidRDefault="00ED6BF0" w:rsidP="00ED6BF0">
            <w:pPr>
              <w:autoSpaceDE w:val="0"/>
              <w:autoSpaceDN w:val="0"/>
              <w:adjustRightInd w:val="0"/>
              <w:rPr>
                <w:rFonts w:asciiTheme="majorHAnsi" w:hAnsiTheme="majorHAnsi" w:cstheme="minorHAnsi"/>
              </w:rPr>
            </w:pPr>
            <w:r w:rsidRPr="00ED6BF0">
              <w:rPr>
                <w:rFonts w:asciiTheme="majorHAnsi" w:hAnsiTheme="majorHAnsi" w:cstheme="minorHAnsi"/>
              </w:rPr>
              <w:t xml:space="preserve">În etapa prevăzută la SECȚIUNEA II punctul D: </w:t>
            </w:r>
            <w:r w:rsidRPr="00ED6BF0">
              <w:rPr>
                <w:rFonts w:asciiTheme="majorHAnsi" w:hAnsiTheme="majorHAnsi" w:cstheme="minorHAnsi"/>
                <w:i/>
              </w:rPr>
              <w:t>Verificarea conformităţii şi eligibilităţii documentelor solicitate în vederea contractării</w:t>
            </w:r>
            <w:r w:rsidRPr="00ED6BF0">
              <w:rPr>
                <w:rFonts w:asciiTheme="majorHAnsi" w:hAnsiTheme="majorHAnsi" w:cstheme="minorHAnsi"/>
              </w:rPr>
              <w:t xml:space="preserve"> expertul va verifica dacă beneficiarul a depus „</w:t>
            </w:r>
            <w:r w:rsidRPr="00ED6BF0">
              <w:rPr>
                <w:rFonts w:asciiTheme="majorHAnsi" w:hAnsiTheme="majorHAnsi" w:cstheme="minorHAnsi"/>
                <w:i/>
              </w:rPr>
              <w:t>Dovada achitării integrale a datoriei faţă de AFIR, inclusiv dobânzile şi majorările de întâziere (dacă este cazul)</w:t>
            </w:r>
            <w:r w:rsidRPr="00ED6BF0">
              <w:rPr>
                <w:rFonts w:asciiTheme="majorHAnsi" w:hAnsiTheme="majorHAnsi" w:cstheme="minorHAnsi"/>
              </w:rPr>
              <w:t xml:space="preserve">” în termenul precizat în notificarea AFIR privind selectarea cererii de finanțare și semnarea contractului de finanțare. </w:t>
            </w:r>
          </w:p>
        </w:tc>
      </w:tr>
      <w:tr w:rsidR="00ED6BF0" w:rsidRPr="00ED6BF0" w:rsidTr="00711873">
        <w:trPr>
          <w:trHeight w:val="697"/>
        </w:trPr>
        <w:tc>
          <w:tcPr>
            <w:tcW w:w="4201" w:type="dxa"/>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shd w:val="clear" w:color="auto" w:fill="FFFF00"/>
              </w:rPr>
            </w:pPr>
            <w:r w:rsidRPr="00ED6BF0">
              <w:rPr>
                <w:rFonts w:asciiTheme="majorHAnsi" w:hAnsiTheme="majorHAnsi" w:cstheme="minorHAnsi"/>
                <w:b/>
              </w:rPr>
              <w:lastRenderedPageBreak/>
              <w:t xml:space="preserve">3. </w:t>
            </w:r>
            <w:r w:rsidRPr="00ED6BF0">
              <w:rPr>
                <w:rFonts w:asciiTheme="majorHAnsi" w:hAnsiTheme="majorHAnsi" w:cstheme="minorHAnsi"/>
              </w:rPr>
              <w:t>Solicitantul se regăseşte în Bazele de date privind dubla finanţare?</w:t>
            </w:r>
          </w:p>
          <w:p w:rsidR="00ED6BF0" w:rsidRPr="00ED6BF0" w:rsidRDefault="00ED6BF0" w:rsidP="00ED6BF0">
            <w:pPr>
              <w:overflowPunct w:val="0"/>
              <w:autoSpaceDE w:val="0"/>
              <w:autoSpaceDN w:val="0"/>
              <w:adjustRightInd w:val="0"/>
              <w:textAlignment w:val="baseline"/>
              <w:rPr>
                <w:rFonts w:asciiTheme="majorHAnsi" w:hAnsiTheme="majorHAnsi" w:cstheme="minorHAnsi"/>
                <w:shd w:val="clear" w:color="auto" w:fill="FFFF00"/>
              </w:rPr>
            </w:pPr>
            <w:r w:rsidRPr="00ED6BF0">
              <w:rPr>
                <w:rFonts w:asciiTheme="majorHAnsi" w:hAnsiTheme="majorHAnsi" w:cstheme="minorHAnsi"/>
              </w:rPr>
              <w:t>Documente verificate: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Secțiunea C din cererea de finanțare.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Declaraţia pe propria răspundere a solicitantului din secțiunea F din Cererea de Finanțare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Baza de date FEADR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lastRenderedPageBreak/>
              <w:t>Baza de Date pusă la dispoziţia AFIR de către MADR prin AM-PNDR: lista proiectelor finanţate din alte surse externe aflate în perioada de valabilitate a contractului (inclusiv perioada de monitorizare);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Raport asupra utilizării programelor de finanţare nerambursabilă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5528" w:type="dxa"/>
            <w:shd w:val="clear" w:color="auto" w:fill="auto"/>
          </w:tcPr>
          <w:p w:rsidR="00ED6BF0" w:rsidRPr="00ED6BF0" w:rsidRDefault="00ED6BF0" w:rsidP="00ED6BF0">
            <w:pPr>
              <w:overflowPunct w:val="0"/>
              <w:autoSpaceDE w:val="0"/>
              <w:autoSpaceDN w:val="0"/>
              <w:adjustRightInd w:val="0"/>
              <w:spacing w:before="0"/>
              <w:ind w:left="346" w:hanging="346"/>
              <w:textAlignment w:val="baseline"/>
              <w:rPr>
                <w:rFonts w:asciiTheme="majorHAnsi" w:hAnsiTheme="majorHAnsi" w:cstheme="minorHAnsi"/>
              </w:rPr>
            </w:pPr>
            <w:r w:rsidRPr="00ED6BF0">
              <w:rPr>
                <w:rFonts w:asciiTheme="majorHAnsi" w:hAnsiTheme="majorHAnsi" w:cstheme="minorHAnsi"/>
              </w:rPr>
              <w:lastRenderedPageBreak/>
              <w:t>Verificarea evitării dublei finanţări se efectuează prin următoarele verificări:</w:t>
            </w:r>
          </w:p>
          <w:p w:rsidR="00ED6BF0" w:rsidRPr="00ED6BF0" w:rsidRDefault="00ED6BF0" w:rsidP="00ED6BF0">
            <w:pPr>
              <w:pStyle w:val="ListParagraph"/>
              <w:numPr>
                <w:ilvl w:val="0"/>
                <w:numId w:val="38"/>
              </w:numPr>
              <w:overflowPunct w:val="0"/>
              <w:autoSpaceDE w:val="0"/>
              <w:autoSpaceDN w:val="0"/>
              <w:adjustRightInd w:val="0"/>
              <w:spacing w:before="0"/>
              <w:ind w:left="352" w:hanging="352"/>
              <w:textAlignment w:val="baseline"/>
              <w:rPr>
                <w:rFonts w:asciiTheme="majorHAnsi" w:hAnsiTheme="majorHAnsi" w:cstheme="minorHAnsi"/>
              </w:rPr>
            </w:pPr>
            <w:r w:rsidRPr="00ED6BF0">
              <w:rPr>
                <w:rFonts w:asciiTheme="majorHAnsi" w:hAnsiTheme="majorHAnsi" w:cstheme="minorHAnsi"/>
              </w:rPr>
              <w:t>existenţa bifelor în secţiunea C din Cererea de finanţare;</w:t>
            </w:r>
          </w:p>
          <w:p w:rsidR="00ED6BF0" w:rsidRPr="00ED6BF0" w:rsidRDefault="00ED6BF0" w:rsidP="00ED6BF0">
            <w:pPr>
              <w:pStyle w:val="ListParagraph"/>
              <w:numPr>
                <w:ilvl w:val="0"/>
                <w:numId w:val="38"/>
              </w:numPr>
              <w:overflowPunct w:val="0"/>
              <w:autoSpaceDE w:val="0"/>
              <w:autoSpaceDN w:val="0"/>
              <w:adjustRightInd w:val="0"/>
              <w:spacing w:before="0"/>
              <w:ind w:left="352" w:hanging="352"/>
              <w:textAlignment w:val="baseline"/>
              <w:rPr>
                <w:rFonts w:asciiTheme="majorHAnsi" w:hAnsiTheme="majorHAnsi" w:cstheme="minorHAnsi"/>
              </w:rPr>
            </w:pPr>
            <w:r w:rsidRPr="00ED6BF0">
              <w:rPr>
                <w:rFonts w:asciiTheme="majorHAnsi" w:hAnsiTheme="majorHAnsi" w:cstheme="minorHAnsi"/>
              </w:rPr>
              <w:t>prin existenţa semnăturii și după caz a ștampilei în dreptul rubricii „</w:t>
            </w:r>
            <w:r w:rsidRPr="00ED6BF0">
              <w:rPr>
                <w:rFonts w:asciiTheme="majorHAnsi" w:hAnsiTheme="majorHAnsi" w:cstheme="minorHAnsi"/>
                <w:i/>
              </w:rPr>
              <w:t>Semnătură reprezentant legal şi ştampila (după caz)</w:t>
            </w:r>
            <w:r w:rsidRPr="00ED6BF0">
              <w:rPr>
                <w:rFonts w:asciiTheme="majorHAnsi" w:hAnsiTheme="majorHAnsi" w:cstheme="minorHAnsi"/>
              </w:rPr>
              <w:t xml:space="preserve">” din declarația pe propria răspundere din secţiunea F din Cererea de finanţare solicitantul își asumă toate punctele din declarația menționată mai sus, inclusiv punctul prin care solicitantul declară că „proiectul propus asistenţei </w:t>
            </w:r>
            <w:r w:rsidRPr="00ED6BF0">
              <w:rPr>
                <w:rFonts w:asciiTheme="majorHAnsi" w:hAnsiTheme="majorHAnsi" w:cstheme="minorHAnsi"/>
              </w:rPr>
              <w:lastRenderedPageBreak/>
              <w:t>financiare nerambursabile FEADR nu beneficiază de altă finanţare din programe de finanţare nerambursabilă”. În cazul în care solicitantul nu a semnat şi după caz ştampilat declaraţia pe propria răspundere din secțiunea F,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ED6BF0" w:rsidRPr="00ED6BF0" w:rsidRDefault="00ED6BF0" w:rsidP="00ED6BF0">
            <w:pPr>
              <w:pStyle w:val="ListParagraph"/>
              <w:numPr>
                <w:ilvl w:val="0"/>
                <w:numId w:val="38"/>
              </w:numPr>
              <w:overflowPunct w:val="0"/>
              <w:autoSpaceDE w:val="0"/>
              <w:autoSpaceDN w:val="0"/>
              <w:adjustRightInd w:val="0"/>
              <w:spacing w:before="0"/>
              <w:ind w:left="352" w:hanging="352"/>
              <w:textAlignment w:val="baseline"/>
              <w:rPr>
                <w:rFonts w:asciiTheme="majorHAnsi" w:hAnsiTheme="majorHAnsi" w:cstheme="minorHAnsi"/>
              </w:rPr>
            </w:pPr>
            <w:r w:rsidRPr="00ED6BF0">
              <w:rPr>
                <w:rFonts w:asciiTheme="majorHAnsi" w:hAnsiTheme="majorHAnsi" w:cstheme="minorHAnsi"/>
              </w:rPr>
              <w:t>verificarea în Baza de Date cu proiecte FEADR;</w:t>
            </w:r>
          </w:p>
          <w:p w:rsidR="00ED6BF0" w:rsidRPr="00ED6BF0" w:rsidRDefault="00ED6BF0" w:rsidP="00ED6BF0">
            <w:pPr>
              <w:pStyle w:val="ListParagraph"/>
              <w:numPr>
                <w:ilvl w:val="0"/>
                <w:numId w:val="38"/>
              </w:numPr>
              <w:overflowPunct w:val="0"/>
              <w:autoSpaceDE w:val="0"/>
              <w:autoSpaceDN w:val="0"/>
              <w:adjustRightInd w:val="0"/>
              <w:spacing w:before="0"/>
              <w:ind w:left="352" w:hanging="352"/>
              <w:textAlignment w:val="baseline"/>
              <w:rPr>
                <w:rFonts w:asciiTheme="majorHAnsi" w:hAnsiTheme="majorHAnsi" w:cstheme="minorHAnsi"/>
              </w:rPr>
            </w:pPr>
            <w:r w:rsidRPr="00ED6BF0">
              <w:rPr>
                <w:rFonts w:asciiTheme="majorHAnsi" w:hAnsiTheme="majorHAnsi" w:cstheme="minorHAnsi"/>
              </w:rPr>
              <w:t xml:space="preserve">verificarea în Baza de Date pusă la dispoziţia AFIR de către MADR prin AM-PNDR: lista proiectelor finanţate din alte surse aflată pe fileserver\ metodologienou\ Lista proiectelor finanţate din alte surse.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Verificarea în Baza de Date cu proiecte FEADR sau în Baza de date pusă la dispoziţie de AM-PNDR se face atât prin verificarea numelui solicitantului, cât şi a Codului de Înregistrare Fiscală.</w:t>
            </w:r>
          </w:p>
          <w:p w:rsidR="00ED6BF0" w:rsidRPr="00ED6BF0" w:rsidRDefault="00ED6BF0" w:rsidP="00ED6BF0">
            <w:pPr>
              <w:autoSpaceDE w:val="0"/>
              <w:autoSpaceDN w:val="0"/>
              <w:adjustRightInd w:val="0"/>
              <w:rPr>
                <w:rFonts w:asciiTheme="majorHAnsi" w:hAnsiTheme="majorHAnsi" w:cstheme="minorHAnsi"/>
              </w:rPr>
            </w:pPr>
            <w:r w:rsidRPr="00ED6BF0">
              <w:rPr>
                <w:rFonts w:ascii="Times New Roman" w:hAnsi="Times New Roman" w:cs="Times New Roman"/>
                <w:bCs/>
                <w:lang w:eastAsia="fr-FR"/>
              </w:rPr>
              <w:t>►</w:t>
            </w:r>
            <w:r w:rsidRPr="00ED6BF0">
              <w:rPr>
                <w:rFonts w:asciiTheme="majorHAnsi" w:hAnsiTheme="majorHAnsi" w:cstheme="minorHAnsi"/>
              </w:rPr>
              <w:t>În cazul în care se constată faptul că solicitantul a beneficiat de alt program de finanţare nerambursabilă pentru acelaşi tip de investiţie, dar nu a consemnat acest lucru în Cererea de finanţare şi/ sau nu a prezentat  documentul din care să reiasă că nu este finanţată aceeaşi investiţie, expertul solicită  aceste lucruri prin E2.1LG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imes New Roman" w:hAnsi="Times New Roman" w:cs="Times New Roman"/>
                <w:bCs/>
                <w:lang w:eastAsia="fr-FR"/>
              </w:rPr>
              <w:t>►</w:t>
            </w:r>
            <w:r w:rsidRPr="00ED6BF0">
              <w:rPr>
                <w:rFonts w:asciiTheme="majorHAnsi" w:hAnsiTheme="majorHAnsi" w:cstheme="minorHAnsi"/>
              </w:rPr>
              <w:t>În cazul în care solicitantul a mai beneficiat  de finanţare nerambursabilă pentru acelaşi tip de investiţie, expertul verifică în Raport asupra utilizării programelor de finanţare nerambursabilă: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 dacă amplasamentul proiectului actual se suprapune </w:t>
            </w:r>
            <w:r w:rsidRPr="00ED6BF0">
              <w:rPr>
                <w:rFonts w:asciiTheme="majorHAnsi" w:hAnsiTheme="majorHAnsi" w:cstheme="minorHAnsi"/>
              </w:rPr>
              <w:lastRenderedPageBreak/>
              <w:t xml:space="preserve">(total sau parţial) cu cele ale proiectelor anterioare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-dacă cheltuielile rambursate se regăsesc în lista cheltuielilor eligibile pentru care solicită finanţare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Expertul precizează concluzia asupra verificării la rubrica Observaţii.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Dacă se confirmă cel puţin una din aceste condiţii, expertul bifează casuţa DA şi cererea de finanţare este neeligibilă.</w:t>
            </w:r>
          </w:p>
        </w:tc>
      </w:tr>
      <w:tr w:rsidR="00ED6BF0" w:rsidRPr="00ED6BF0" w:rsidTr="00711873">
        <w:trPr>
          <w:trHeight w:val="697"/>
        </w:trPr>
        <w:tc>
          <w:tcPr>
            <w:tcW w:w="4201" w:type="dxa"/>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spacing w:val="-4"/>
              </w:rPr>
            </w:pPr>
            <w:r w:rsidRPr="00ED6BF0">
              <w:rPr>
                <w:rFonts w:asciiTheme="majorHAnsi" w:hAnsiTheme="majorHAnsi" w:cstheme="minorHAnsi"/>
                <w:b/>
              </w:rPr>
              <w:lastRenderedPageBreak/>
              <w:t xml:space="preserve">4. </w:t>
            </w:r>
            <w:r w:rsidRPr="00ED6BF0">
              <w:rPr>
                <w:rFonts w:asciiTheme="majorHAnsi" w:hAnsiTheme="majorHAnsi" w:cstheme="minorHAnsi"/>
                <w:spacing w:val="-4"/>
              </w:rPr>
              <w:t>Solicitantul şi-a însuşit în totalitate angajamentele asumate în Declaraţia pe proprie răspundere, secțiunea (F) din CF?</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Documente verificate:</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Cerere de finanțare completată, semnată și, după caz, ștampilată de reprezentantul legal al solicitantului.</w:t>
            </w:r>
          </w:p>
        </w:tc>
        <w:tc>
          <w:tcPr>
            <w:tcW w:w="5528" w:type="dxa"/>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rPr>
            </w:pPr>
            <w:r w:rsidRPr="00ED6BF0">
              <w:rPr>
                <w:rFonts w:asciiTheme="majorHAnsi" w:hAnsiTheme="majorHAnsi" w:cstheme="minorHAnsi"/>
              </w:rPr>
              <w:t xml:space="preserve">Expertul verifică în Declaraţia pe proprie răspundere din secțiunea F din Cererea de finanțare dacă aceasta este  datată, semnată și, după caz, ștampilată.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Dacă declarația de la secțiunea F din cererea de finanțare nu este semnată și după caz ștampilată de către solicitant,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Dacă expertul constată bifarea eronată de către solicitant a unor căsuțe în baza documentelor depuse (aferente punctelor privind îregistrarea ca plătitor/ neplătitor de TVA, înregistrarea în Registrul debitorilor AFIR), solicită beneficiarului modificarea acestora prin </w:t>
            </w:r>
            <w:r w:rsidRPr="00ED6BF0">
              <w:rPr>
                <w:rFonts w:asciiTheme="majorHAnsi" w:hAnsiTheme="majorHAnsi" w:cstheme="minorHAnsi"/>
              </w:rPr>
              <w:lastRenderedPageBreak/>
              <w:t>E2.1LG; în urma răspunsului pozitiv al acestuia, expertul bifează casuță DA; în caz contrar, expertul bifează NU.</w:t>
            </w:r>
          </w:p>
        </w:tc>
      </w:tr>
      <w:tr w:rsidR="00ED6BF0" w:rsidRPr="00ED6BF0" w:rsidTr="00711873">
        <w:trPr>
          <w:trHeight w:val="697"/>
        </w:trPr>
        <w:tc>
          <w:tcPr>
            <w:tcW w:w="4201" w:type="dxa"/>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rPr>
            </w:pPr>
            <w:r w:rsidRPr="00ED6BF0">
              <w:rPr>
                <w:rFonts w:asciiTheme="majorHAnsi" w:hAnsiTheme="majorHAnsi" w:cstheme="minorHAnsi"/>
                <w:b/>
              </w:rPr>
              <w:lastRenderedPageBreak/>
              <w:t>5.</w:t>
            </w:r>
            <w:r w:rsidRPr="00ED6BF0">
              <w:rPr>
                <w:rFonts w:asciiTheme="majorHAnsi" w:hAnsiTheme="majorHAnsi" w:cstheme="minorHAnsi"/>
              </w:rPr>
              <w:t xml:space="preserve"> Solicitantul respectă prevederile art. 6, din H.G. Nr.226/2015 privind stabilirea cadrului general de implementare a măsurilor programului naţional de dezvoltare rurală cofinanţate din Fondul European Agricol pentru Dezvoltare Rurală şi de la bugetul de stat cu modificarile si completarile ulterioare?</w:t>
            </w:r>
          </w:p>
        </w:tc>
        <w:tc>
          <w:tcPr>
            <w:tcW w:w="5528" w:type="dxa"/>
            <w:shd w:val="clear" w:color="auto" w:fill="auto"/>
          </w:tcPr>
          <w:p w:rsidR="00ED6BF0" w:rsidRPr="00ED6BF0" w:rsidRDefault="00ED6BF0" w:rsidP="00ED6BF0">
            <w:pPr>
              <w:spacing w:before="0"/>
              <w:rPr>
                <w:rFonts w:asciiTheme="majorHAnsi" w:hAnsiTheme="majorHAnsi" w:cstheme="minorHAnsi"/>
              </w:rPr>
            </w:pPr>
            <w:r w:rsidRPr="00ED6BF0">
              <w:rPr>
                <w:rFonts w:asciiTheme="majorHAnsi" w:hAnsiTheme="majorHAnsi" w:cstheme="minorHAnsi"/>
              </w:rPr>
              <w:t xml:space="preserve">În cazul în care, solicitantul are selectate pentru finanțare unul sau mai multe proiecte, </w:t>
            </w:r>
            <w:r w:rsidRPr="00ED6BF0">
              <w:rPr>
                <w:rFonts w:asciiTheme="majorHAnsi" w:hAnsiTheme="majorHAnsi" w:cstheme="minorHAnsi"/>
                <w:i/>
              </w:rPr>
              <w:t>indiferent pe ce submasură din cadrul PNDR</w:t>
            </w:r>
            <w:r w:rsidRPr="00ED6BF0">
              <w:rPr>
                <w:rFonts w:asciiTheme="majorHAnsi" w:hAnsiTheme="majorHAnsi" w:cstheme="minorHAnsi"/>
              </w:rPr>
              <w:t>, expertul verifică dacă la data depunerii cererii de finanțare supusă evaluării, solicitantul a depus pentru proiectele selectate anterior, proiectul tehnic până la data prevazută în notificare. Dacă solicitantul a depus documentul astfel cum este prevăzut în notificare sau, după caz, în conformitate cu HG 226/2015 cu modificările și completările ulterioare în vigoare în momentul evaluării, expertul va bifa „DA” cererea de finanțare fiind declarată eligibilă și se continuă evaluarea.</w:t>
            </w:r>
          </w:p>
          <w:p w:rsidR="00ED6BF0" w:rsidRPr="00ED6BF0" w:rsidRDefault="00ED6BF0" w:rsidP="00ED6BF0">
            <w:pPr>
              <w:overflowPunct w:val="0"/>
              <w:autoSpaceDE w:val="0"/>
              <w:autoSpaceDN w:val="0"/>
              <w:adjustRightInd w:val="0"/>
              <w:textAlignment w:val="baseline"/>
              <w:rPr>
                <w:rFonts w:asciiTheme="majorHAnsi" w:hAnsiTheme="majorHAnsi" w:cstheme="minorHAnsi"/>
              </w:rPr>
            </w:pPr>
            <w:r w:rsidRPr="00ED6BF0">
              <w:rPr>
                <w:rFonts w:asciiTheme="majorHAnsi" w:hAnsiTheme="majorHAnsi" w:cstheme="minorHAnsi"/>
              </w:rPr>
              <w:t xml:space="preserve">În caz contrar expertul va bifa „NU”, se menţionează în rubrica Observaţii, dar se continuă evaluarea tuturor criteriilor de eligibilitate pentru ca la final, solicitantul să fie înştiinţat de toate condiţiile neîndeplinite (dacă este cazul). </w:t>
            </w:r>
          </w:p>
          <w:p w:rsidR="00ED6BF0" w:rsidRPr="00ED6BF0" w:rsidRDefault="00ED6BF0" w:rsidP="00ED6BF0">
            <w:pPr>
              <w:overflowPunct w:val="0"/>
              <w:autoSpaceDE w:val="0"/>
              <w:autoSpaceDN w:val="0"/>
              <w:adjustRightInd w:val="0"/>
              <w:ind w:firstLine="34"/>
              <w:textAlignment w:val="baseline"/>
              <w:rPr>
                <w:rFonts w:asciiTheme="majorHAnsi" w:hAnsiTheme="majorHAnsi" w:cstheme="minorHAnsi"/>
              </w:rPr>
            </w:pPr>
            <w:r w:rsidRPr="00ED6BF0">
              <w:rPr>
                <w:rFonts w:asciiTheme="majorHAnsi" w:hAnsiTheme="majorHAnsi" w:cstheme="minorHAnsi"/>
              </w:rPr>
              <w:t xml:space="preserve">În acest caz solicitantul va putea depune proiect </w:t>
            </w:r>
            <w:r w:rsidRPr="00ED6BF0">
              <w:rPr>
                <w:rFonts w:asciiTheme="majorHAnsi" w:hAnsiTheme="majorHAnsi" w:cstheme="minorHAnsi"/>
                <w:i/>
              </w:rPr>
              <w:t>numai în cadrul sesiunii următoare</w:t>
            </w:r>
            <w:r w:rsidRPr="00ED6BF0">
              <w:rPr>
                <w:rFonts w:asciiTheme="majorHAnsi" w:hAnsiTheme="majorHAnsi" w:cstheme="minorHAnsi"/>
              </w:rPr>
              <w:t>.</w:t>
            </w:r>
          </w:p>
        </w:tc>
      </w:tr>
      <w:tr w:rsidR="00ED6BF0" w:rsidRPr="00ED6BF0" w:rsidTr="00711873">
        <w:trPr>
          <w:trHeight w:val="697"/>
        </w:trPr>
        <w:tc>
          <w:tcPr>
            <w:tcW w:w="4201" w:type="dxa"/>
            <w:shd w:val="clear" w:color="auto" w:fill="auto"/>
          </w:tcPr>
          <w:p w:rsidR="00ED6BF0" w:rsidRPr="00ED6BF0" w:rsidRDefault="00ED6BF0" w:rsidP="00ED6BF0">
            <w:pPr>
              <w:overflowPunct w:val="0"/>
              <w:autoSpaceDE w:val="0"/>
              <w:autoSpaceDN w:val="0"/>
              <w:adjustRightInd w:val="0"/>
              <w:spacing w:before="0"/>
              <w:textAlignment w:val="baseline"/>
              <w:rPr>
                <w:rFonts w:asciiTheme="majorHAnsi" w:hAnsiTheme="majorHAnsi" w:cstheme="minorHAnsi"/>
              </w:rPr>
            </w:pPr>
            <w:r w:rsidRPr="00ED6BF0">
              <w:rPr>
                <w:rFonts w:asciiTheme="majorHAnsi" w:hAnsiTheme="majorHAnsi" w:cstheme="minorHAnsi"/>
              </w:rPr>
              <w:t>6. Solicitantul este în insolvență sau incapacitate de plată?</w:t>
            </w:r>
          </w:p>
        </w:tc>
        <w:tc>
          <w:tcPr>
            <w:tcW w:w="5528" w:type="dxa"/>
            <w:shd w:val="clear" w:color="auto" w:fill="auto"/>
          </w:tcPr>
          <w:p w:rsidR="00ED6BF0" w:rsidRPr="00ED6BF0" w:rsidRDefault="00ED6BF0" w:rsidP="00ED6BF0">
            <w:pPr>
              <w:overflowPunct w:val="0"/>
              <w:autoSpaceDE w:val="0"/>
              <w:autoSpaceDN w:val="0"/>
              <w:adjustRightInd w:val="0"/>
              <w:spacing w:before="0"/>
              <w:ind w:firstLine="34"/>
              <w:textAlignment w:val="baseline"/>
              <w:rPr>
                <w:rFonts w:asciiTheme="majorHAnsi" w:hAnsiTheme="majorHAnsi" w:cstheme="minorHAnsi"/>
              </w:rPr>
            </w:pPr>
            <w:r w:rsidRPr="00ED6BF0">
              <w:rPr>
                <w:rFonts w:asciiTheme="majorHAnsi" w:hAnsiTheme="majorHAnsi" w:cstheme="minorHAnsi"/>
              </w:rPr>
              <w:t>Expertul va verifica în Buletinul procedurilor de insolvență publicat pe site-ul Ministerului Justiției dacă solicitantul este în situația deschiderii procedurii de insolvență. Dacă se confirmă cel puţin una din aceste condiţii, expertul bifează căsuţa DA şi cererea de finanţare este neeligibilă.</w:t>
            </w:r>
          </w:p>
        </w:tc>
      </w:tr>
    </w:tbl>
    <w:p w:rsidR="001D6C7E" w:rsidRPr="00622DCE" w:rsidRDefault="001D6C7E" w:rsidP="00622DCE">
      <w:pPr>
        <w:overflowPunct w:val="0"/>
        <w:autoSpaceDE w:val="0"/>
        <w:autoSpaceDN w:val="0"/>
        <w:adjustRightInd w:val="0"/>
        <w:spacing w:before="0"/>
        <w:jc w:val="left"/>
        <w:textAlignment w:val="baseline"/>
        <w:rPr>
          <w:rFonts w:asciiTheme="majorHAnsi" w:eastAsia="Times New Roman" w:hAnsiTheme="majorHAnsi" w:cs="Calibri"/>
          <w:bCs/>
          <w:lang w:eastAsia="fr-FR"/>
        </w:rPr>
      </w:pPr>
    </w:p>
    <w:p w:rsidR="00461616" w:rsidRDefault="00461616" w:rsidP="00622DCE">
      <w:pPr>
        <w:widowControl w:val="0"/>
        <w:tabs>
          <w:tab w:val="left" w:pos="720"/>
        </w:tabs>
        <w:autoSpaceDE w:val="0"/>
        <w:autoSpaceDN w:val="0"/>
        <w:adjustRightInd w:val="0"/>
        <w:spacing w:before="86"/>
        <w:ind w:right="461"/>
        <w:rPr>
          <w:rFonts w:asciiTheme="majorHAnsi" w:eastAsia="Times New Roman" w:hAnsiTheme="majorHAnsi" w:cs="Calibri"/>
          <w:b/>
          <w:highlight w:val="yellow"/>
          <w:u w:val="single"/>
        </w:rPr>
      </w:pPr>
    </w:p>
    <w:p w:rsidR="00ED6BF0" w:rsidRDefault="00ED6BF0" w:rsidP="00622DCE">
      <w:pPr>
        <w:widowControl w:val="0"/>
        <w:tabs>
          <w:tab w:val="left" w:pos="720"/>
        </w:tabs>
        <w:autoSpaceDE w:val="0"/>
        <w:autoSpaceDN w:val="0"/>
        <w:adjustRightInd w:val="0"/>
        <w:spacing w:before="86"/>
        <w:ind w:right="461"/>
        <w:rPr>
          <w:rFonts w:asciiTheme="majorHAnsi" w:eastAsia="Times New Roman" w:hAnsiTheme="majorHAnsi" w:cs="Calibri"/>
          <w:b/>
          <w:highlight w:val="yellow"/>
          <w:u w:val="single"/>
        </w:rPr>
      </w:pPr>
    </w:p>
    <w:p w:rsidR="00ED6BF0" w:rsidRDefault="00ED6BF0" w:rsidP="00622DCE">
      <w:pPr>
        <w:widowControl w:val="0"/>
        <w:tabs>
          <w:tab w:val="left" w:pos="720"/>
        </w:tabs>
        <w:autoSpaceDE w:val="0"/>
        <w:autoSpaceDN w:val="0"/>
        <w:adjustRightInd w:val="0"/>
        <w:spacing w:before="86"/>
        <w:ind w:right="461"/>
        <w:rPr>
          <w:rFonts w:asciiTheme="majorHAnsi" w:eastAsia="Times New Roman" w:hAnsiTheme="majorHAnsi" w:cs="Calibri"/>
          <w:b/>
          <w:highlight w:val="yellow"/>
          <w:u w:val="single"/>
        </w:rPr>
      </w:pPr>
    </w:p>
    <w:p w:rsidR="00ED6BF0" w:rsidRDefault="00ED6BF0" w:rsidP="00622DCE">
      <w:pPr>
        <w:widowControl w:val="0"/>
        <w:tabs>
          <w:tab w:val="left" w:pos="720"/>
        </w:tabs>
        <w:autoSpaceDE w:val="0"/>
        <w:autoSpaceDN w:val="0"/>
        <w:adjustRightInd w:val="0"/>
        <w:spacing w:before="86"/>
        <w:ind w:right="461"/>
        <w:rPr>
          <w:rFonts w:asciiTheme="majorHAnsi" w:eastAsia="Times New Roman" w:hAnsiTheme="majorHAnsi" w:cs="Calibri"/>
          <w:b/>
          <w:highlight w:val="yellow"/>
          <w:u w:val="single"/>
        </w:rPr>
      </w:pPr>
    </w:p>
    <w:p w:rsidR="00ED6BF0" w:rsidRDefault="00ED6BF0" w:rsidP="00622DCE">
      <w:pPr>
        <w:widowControl w:val="0"/>
        <w:tabs>
          <w:tab w:val="left" w:pos="720"/>
        </w:tabs>
        <w:autoSpaceDE w:val="0"/>
        <w:autoSpaceDN w:val="0"/>
        <w:adjustRightInd w:val="0"/>
        <w:spacing w:before="86"/>
        <w:ind w:right="461"/>
        <w:rPr>
          <w:rFonts w:asciiTheme="majorHAnsi" w:eastAsia="Times New Roman" w:hAnsiTheme="majorHAnsi" w:cs="Calibri"/>
          <w:b/>
          <w:highlight w:val="yellow"/>
          <w:u w:val="single"/>
        </w:rPr>
      </w:pPr>
    </w:p>
    <w:p w:rsidR="00ED6BF0" w:rsidRDefault="00ED6BF0" w:rsidP="00622DCE">
      <w:pPr>
        <w:widowControl w:val="0"/>
        <w:tabs>
          <w:tab w:val="left" w:pos="720"/>
        </w:tabs>
        <w:autoSpaceDE w:val="0"/>
        <w:autoSpaceDN w:val="0"/>
        <w:adjustRightInd w:val="0"/>
        <w:spacing w:before="86"/>
        <w:ind w:right="461"/>
        <w:rPr>
          <w:rFonts w:asciiTheme="majorHAnsi" w:eastAsia="Times New Roman" w:hAnsiTheme="majorHAnsi" w:cs="Calibri"/>
          <w:b/>
          <w:highlight w:val="yellow"/>
          <w:u w:val="single"/>
        </w:rPr>
      </w:pPr>
    </w:p>
    <w:p w:rsidR="00ED6BF0" w:rsidRDefault="00ED6BF0" w:rsidP="00622DCE">
      <w:pPr>
        <w:widowControl w:val="0"/>
        <w:tabs>
          <w:tab w:val="left" w:pos="720"/>
        </w:tabs>
        <w:autoSpaceDE w:val="0"/>
        <w:autoSpaceDN w:val="0"/>
        <w:adjustRightInd w:val="0"/>
        <w:spacing w:before="86"/>
        <w:ind w:right="461"/>
        <w:rPr>
          <w:rFonts w:asciiTheme="majorHAnsi" w:eastAsia="Times New Roman" w:hAnsiTheme="majorHAnsi" w:cs="Calibri"/>
          <w:b/>
          <w:highlight w:val="yellow"/>
          <w:u w:val="single"/>
        </w:rPr>
      </w:pPr>
    </w:p>
    <w:p w:rsidR="00ED6BF0" w:rsidRDefault="00ED6BF0" w:rsidP="00622DCE">
      <w:pPr>
        <w:widowControl w:val="0"/>
        <w:tabs>
          <w:tab w:val="left" w:pos="720"/>
        </w:tabs>
        <w:autoSpaceDE w:val="0"/>
        <w:autoSpaceDN w:val="0"/>
        <w:adjustRightInd w:val="0"/>
        <w:spacing w:before="86"/>
        <w:ind w:right="461"/>
        <w:rPr>
          <w:rFonts w:asciiTheme="majorHAnsi" w:eastAsia="Times New Roman" w:hAnsiTheme="majorHAnsi" w:cs="Calibri"/>
          <w:b/>
          <w:highlight w:val="yellow"/>
          <w:u w:val="single"/>
        </w:rPr>
      </w:pPr>
    </w:p>
    <w:p w:rsidR="00ED6BF0" w:rsidRPr="00622DCE" w:rsidRDefault="00ED6BF0" w:rsidP="00622DCE">
      <w:pPr>
        <w:widowControl w:val="0"/>
        <w:tabs>
          <w:tab w:val="left" w:pos="720"/>
        </w:tabs>
        <w:autoSpaceDE w:val="0"/>
        <w:autoSpaceDN w:val="0"/>
        <w:adjustRightInd w:val="0"/>
        <w:spacing w:before="86"/>
        <w:ind w:right="461"/>
        <w:rPr>
          <w:rFonts w:asciiTheme="majorHAnsi" w:eastAsia="Times New Roman" w:hAnsiTheme="majorHAnsi" w:cs="Calibri"/>
          <w:b/>
          <w:highlight w:val="yellow"/>
          <w:u w:val="single"/>
        </w:rPr>
      </w:pPr>
    </w:p>
    <w:p w:rsidR="001D6C7E" w:rsidRPr="00622DCE" w:rsidRDefault="001D6C7E" w:rsidP="00622DCE">
      <w:pPr>
        <w:widowControl w:val="0"/>
        <w:shd w:val="clear" w:color="auto" w:fill="C6D9F1" w:themeFill="text2" w:themeFillTint="33"/>
        <w:tabs>
          <w:tab w:val="left" w:pos="720"/>
        </w:tabs>
        <w:autoSpaceDE w:val="0"/>
        <w:autoSpaceDN w:val="0"/>
        <w:adjustRightInd w:val="0"/>
        <w:spacing w:before="86"/>
        <w:ind w:right="461"/>
        <w:rPr>
          <w:rFonts w:asciiTheme="majorHAnsi" w:eastAsia="Times New Roman" w:hAnsiTheme="majorHAnsi" w:cs="Calibri"/>
          <w:b/>
          <w:sz w:val="24"/>
          <w:u w:val="single"/>
        </w:rPr>
      </w:pPr>
      <w:r w:rsidRPr="00622DCE">
        <w:rPr>
          <w:rFonts w:asciiTheme="majorHAnsi" w:eastAsia="Times New Roman" w:hAnsiTheme="majorHAnsi" w:cs="Calibri"/>
          <w:b/>
          <w:sz w:val="24"/>
          <w:u w:val="single"/>
        </w:rPr>
        <w:lastRenderedPageBreak/>
        <w:t xml:space="preserve">2.Verificarea condiţiilor de eligibilitate </w:t>
      </w:r>
      <w:r w:rsidRPr="00622DCE">
        <w:rPr>
          <w:rFonts w:asciiTheme="majorHAnsi" w:eastAsia="Times New Roman" w:hAnsiTheme="majorHAnsi" w:cs="Calibri"/>
          <w:b/>
          <w:bCs/>
          <w:sz w:val="24"/>
          <w:u w:val="single"/>
          <w:lang w:eastAsia="fr-FR"/>
        </w:rPr>
        <w:t>ale proiectului</w:t>
      </w:r>
    </w:p>
    <w:p w:rsidR="001D6C7E" w:rsidRPr="00622DCE" w:rsidRDefault="001D6C7E" w:rsidP="00622DCE">
      <w:pPr>
        <w:tabs>
          <w:tab w:val="left" w:pos="360"/>
        </w:tabs>
        <w:ind w:right="72"/>
        <w:rPr>
          <w:rFonts w:asciiTheme="majorHAnsi" w:eastAsia="Times New Roman" w:hAnsiTheme="majorHAnsi" w:cs="Calibri"/>
        </w:rPr>
      </w:pPr>
      <w:r w:rsidRPr="00622DCE">
        <w:rPr>
          <w:rFonts w:asciiTheme="majorHAnsi" w:eastAsia="Times New Roman" w:hAnsiTheme="majorHAnsi" w:cs="Calibri"/>
          <w:b/>
        </w:rPr>
        <w:t xml:space="preserve">EG1. </w:t>
      </w:r>
      <w:r w:rsidR="00622DCE" w:rsidRPr="00622DCE">
        <w:rPr>
          <w:rFonts w:asciiTheme="majorHAnsi" w:eastAsia="Calibri" w:hAnsiTheme="majorHAnsi" w:cs="Calibri"/>
          <w:b/>
        </w:rPr>
        <w:t>1Solicitantul să se încadreze în categoria beneficiarilor eligibili si sa aiba sediul social pe raza teritoriului GAL „Câmpia Burnazului”</w:t>
      </w:r>
    </w:p>
    <w:tbl>
      <w:tblPr>
        <w:tblpPr w:leftFromText="180" w:rightFromText="180" w:vertAnchor="text" w:horzAnchor="margin" w:tblpX="70" w:tblpY="284"/>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39"/>
        <w:gridCol w:w="5529"/>
      </w:tblGrid>
      <w:tr w:rsidR="001D6C7E" w:rsidRPr="00622DCE" w:rsidTr="00486694">
        <w:tc>
          <w:tcPr>
            <w:tcW w:w="4039" w:type="dxa"/>
            <w:tcBorders>
              <w:top w:val="single" w:sz="4" w:space="0" w:color="auto"/>
              <w:left w:val="single" w:sz="4" w:space="0" w:color="auto"/>
              <w:bottom w:val="single" w:sz="4" w:space="0" w:color="auto"/>
              <w:right w:val="single" w:sz="4" w:space="0" w:color="auto"/>
            </w:tcBorders>
            <w:shd w:val="clear" w:color="auto" w:fill="D9D9D9"/>
          </w:tcPr>
          <w:p w:rsidR="001D6C7E" w:rsidRPr="00622DCE" w:rsidRDefault="001D6C7E" w:rsidP="00622DCE">
            <w:pPr>
              <w:tabs>
                <w:tab w:val="left" w:pos="6700"/>
              </w:tabs>
              <w:spacing w:before="120" w:after="120"/>
              <w:jc w:val="center"/>
              <w:rPr>
                <w:rFonts w:asciiTheme="majorHAnsi" w:eastAsia="Times New Roman" w:hAnsiTheme="majorHAnsi" w:cs="Calibri"/>
                <w:b/>
              </w:rPr>
            </w:pPr>
            <w:r w:rsidRPr="00622DCE">
              <w:rPr>
                <w:rFonts w:asciiTheme="majorHAnsi" w:eastAsia="Times New Roman" w:hAnsiTheme="majorHAnsi" w:cs="Calibri"/>
                <w:b/>
              </w:rPr>
              <w:t>DOCUMENTE PREZENTATE</w:t>
            </w:r>
          </w:p>
        </w:tc>
        <w:tc>
          <w:tcPr>
            <w:tcW w:w="5529" w:type="dxa"/>
            <w:tcBorders>
              <w:top w:val="single" w:sz="4" w:space="0" w:color="auto"/>
              <w:left w:val="single" w:sz="4" w:space="0" w:color="auto"/>
              <w:bottom w:val="single" w:sz="4" w:space="0" w:color="auto"/>
              <w:right w:val="single" w:sz="4" w:space="0" w:color="auto"/>
            </w:tcBorders>
            <w:shd w:val="clear" w:color="auto" w:fill="D9D9D9"/>
          </w:tcPr>
          <w:p w:rsidR="001D6C7E" w:rsidRPr="00622DCE" w:rsidRDefault="001D6C7E" w:rsidP="00622DCE">
            <w:pPr>
              <w:pBdr>
                <w:left w:val="single" w:sz="8" w:space="0" w:color="auto"/>
              </w:pBd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486694">
        <w:trPr>
          <w:trHeight w:val="851"/>
        </w:trPr>
        <w:tc>
          <w:tcPr>
            <w:tcW w:w="4039" w:type="dxa"/>
            <w:shd w:val="clear" w:color="auto" w:fill="auto"/>
          </w:tcPr>
          <w:p w:rsidR="00461616" w:rsidRPr="00622DCE" w:rsidRDefault="00461616" w:rsidP="00622DCE">
            <w:pPr>
              <w:spacing w:before="0"/>
              <w:rPr>
                <w:rFonts w:asciiTheme="majorHAnsi" w:eastAsia="Times New Roman" w:hAnsiTheme="majorHAnsi" w:cs="Calibri"/>
                <w:b/>
                <w:lang w:eastAsia="fr-FR"/>
              </w:rPr>
            </w:pPr>
            <w:r w:rsidRPr="00622DCE">
              <w:rPr>
                <w:rFonts w:asciiTheme="majorHAnsi" w:eastAsia="Times New Roman" w:hAnsiTheme="majorHAnsi" w:cs="Calibri"/>
                <w:b/>
                <w:lang w:eastAsia="fr-FR"/>
              </w:rPr>
              <w:t>5.1 Certificat de înregistrare fiscală</w:t>
            </w:r>
          </w:p>
          <w:p w:rsidR="00461616" w:rsidRPr="00622DCE" w:rsidRDefault="00461616" w:rsidP="00622DCE">
            <w:pPr>
              <w:spacing w:before="0"/>
              <w:rPr>
                <w:rFonts w:asciiTheme="majorHAnsi" w:eastAsia="Times New Roman" w:hAnsiTheme="majorHAnsi" w:cs="Calibri"/>
                <w:b/>
                <w:lang w:eastAsia="fr-FR"/>
              </w:rPr>
            </w:pPr>
            <w:r w:rsidRPr="00622DCE">
              <w:rPr>
                <w:rFonts w:asciiTheme="majorHAnsi" w:eastAsia="Times New Roman" w:hAnsiTheme="majorHAnsi" w:cs="Calibri"/>
                <w:b/>
                <w:lang w:eastAsia="fr-FR"/>
              </w:rPr>
              <w:t>5.2 Actul de înfiinţare şi statutul pentru unitatile de cult</w:t>
            </w:r>
          </w:p>
          <w:p w:rsidR="001D6C7E" w:rsidRPr="00622DCE" w:rsidRDefault="001D6C7E" w:rsidP="00622DCE">
            <w:pPr>
              <w:spacing w:before="0"/>
              <w:rPr>
                <w:rFonts w:asciiTheme="majorHAnsi" w:eastAsia="Times New Roman" w:hAnsiTheme="majorHAnsi" w:cs="Calibri"/>
                <w:b/>
                <w:lang w:eastAsia="fr-FR"/>
              </w:rPr>
            </w:pPr>
            <w:r w:rsidRPr="00622DCE">
              <w:rPr>
                <w:rFonts w:asciiTheme="majorHAnsi" w:eastAsia="Times New Roman" w:hAnsiTheme="majorHAnsi" w:cs="Calibri"/>
                <w:b/>
                <w:lang w:eastAsia="fr-FR"/>
              </w:rPr>
              <w:t>Declaratia F a Cererii de finanţare</w:t>
            </w:r>
          </w:p>
        </w:tc>
        <w:tc>
          <w:tcPr>
            <w:tcW w:w="5529" w:type="dxa"/>
            <w:shd w:val="clear" w:color="auto" w:fill="auto"/>
          </w:tcPr>
          <w:p w:rsidR="001D6C7E" w:rsidRPr="00622DCE" w:rsidRDefault="001D6C7E" w:rsidP="00622DCE">
            <w:pPr>
              <w:pBdr>
                <w:left w:val="single" w:sz="8" w:space="0" w:color="auto"/>
              </w:pBd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Se verifică dacă informaţiil</w:t>
            </w:r>
            <w:r w:rsidR="00461616" w:rsidRPr="00622DCE">
              <w:rPr>
                <w:rFonts w:asciiTheme="majorHAnsi" w:eastAsia="Times New Roman" w:hAnsiTheme="majorHAnsi" w:cs="Calibri"/>
                <w:lang w:eastAsia="fr-FR"/>
              </w:rPr>
              <w:t xml:space="preserve">e menţionate în paragraful A3, </w:t>
            </w:r>
            <w:r w:rsidRPr="00622DCE">
              <w:rPr>
                <w:rFonts w:asciiTheme="majorHAnsi" w:eastAsia="Times New Roman" w:hAnsiTheme="majorHAnsi" w:cs="Calibri"/>
                <w:lang w:eastAsia="fr-FR"/>
              </w:rPr>
              <w:t>A6.2, B1.1 si B1.2 al Cererii de finanţare corespund cu</w:t>
            </w:r>
            <w:r w:rsidR="00461616" w:rsidRPr="00622DCE">
              <w:rPr>
                <w:rFonts w:asciiTheme="majorHAnsi" w:eastAsia="Times New Roman" w:hAnsiTheme="majorHAnsi" w:cs="Calibri"/>
                <w:lang w:eastAsia="fr-FR"/>
              </w:rPr>
              <w:t xml:space="preserve"> cele menţionate în documentul 5</w:t>
            </w:r>
            <w:r w:rsidRPr="00622DCE">
              <w:rPr>
                <w:rFonts w:asciiTheme="majorHAnsi" w:eastAsia="Times New Roman" w:hAnsiTheme="majorHAnsi" w:cs="Calibri"/>
                <w:lang w:eastAsia="fr-FR"/>
              </w:rPr>
              <w:t>.1</w:t>
            </w:r>
            <w:r w:rsidR="00461616" w:rsidRPr="00622DCE">
              <w:rPr>
                <w:rFonts w:asciiTheme="majorHAnsi" w:eastAsia="Times New Roman" w:hAnsiTheme="majorHAnsi" w:cs="Calibri"/>
                <w:lang w:eastAsia="fr-FR"/>
              </w:rPr>
              <w:t xml:space="preserve"> sau 5</w:t>
            </w:r>
            <w:r w:rsidR="00E765A8" w:rsidRPr="00622DCE">
              <w:rPr>
                <w:rFonts w:asciiTheme="majorHAnsi" w:eastAsia="Times New Roman" w:hAnsiTheme="majorHAnsi" w:cs="Calibri"/>
                <w:lang w:eastAsia="fr-FR"/>
              </w:rPr>
              <w:t>.2</w:t>
            </w:r>
            <w:r w:rsidRPr="00622DCE">
              <w:rPr>
                <w:rFonts w:asciiTheme="majorHAnsi" w:eastAsia="Times New Roman" w:hAnsiTheme="majorHAnsi" w:cs="Calibri"/>
                <w:lang w:eastAsia="fr-FR"/>
              </w:rPr>
              <w:t xml:space="preserve">: numele solicitantului, statutul şi codul fiscal.             </w:t>
            </w:r>
          </w:p>
        </w:tc>
      </w:tr>
    </w:tbl>
    <w:p w:rsidR="001D6C7E" w:rsidRPr="00622DCE" w:rsidRDefault="001D6C7E" w:rsidP="00622DCE">
      <w:pPr>
        <w:widowControl w:val="0"/>
        <w:tabs>
          <w:tab w:val="left" w:pos="720"/>
          <w:tab w:val="left" w:pos="8820"/>
        </w:tabs>
        <w:autoSpaceDE w:val="0"/>
        <w:autoSpaceDN w:val="0"/>
        <w:adjustRightInd w:val="0"/>
        <w:spacing w:after="120"/>
        <w:rPr>
          <w:rFonts w:asciiTheme="majorHAnsi" w:eastAsia="Times New Roman" w:hAnsiTheme="majorHAnsi" w:cs="Calibri"/>
        </w:rPr>
      </w:pPr>
      <w:r w:rsidRPr="00622DCE">
        <w:rPr>
          <w:rFonts w:asciiTheme="majorHAnsi" w:eastAsia="Times New Roman" w:hAnsiTheme="majorHAnsi" w:cs="Calibri"/>
        </w:rPr>
        <w:t>Dacă în urma verificării documentelor reiese că solicitantul se încadrează în categoria solicitanţilor eligibili, expertul bifează căsuţa corespunzătoar</w:t>
      </w:r>
      <w:r w:rsidR="00461616" w:rsidRPr="00622DCE">
        <w:rPr>
          <w:rFonts w:asciiTheme="majorHAnsi" w:eastAsia="Times New Roman" w:hAnsiTheme="majorHAnsi" w:cs="Calibri"/>
        </w:rPr>
        <w:t xml:space="preserve">e solicitantului şi căsuţa DA. </w:t>
      </w:r>
      <w:r w:rsidRPr="00622DCE">
        <w:rPr>
          <w:rFonts w:asciiTheme="majorHAnsi" w:eastAsia="Times New Roman" w:hAnsiTheme="majorHAnsi" w:cs="Calibri"/>
        </w:rPr>
        <w:t>În cazul în care solicitantul nu se încadrează în categoria solicitanţilor eligibili, expertul bifează căsuţa NU, motivează poziţia lui în liniile prevăzute în acest scop la rubrica Observaţii, iar Cererea de Finanţare va fi declarată neeligibilă.</w:t>
      </w:r>
    </w:p>
    <w:p w:rsidR="001D6C7E" w:rsidRPr="00622DCE" w:rsidRDefault="001D6C7E" w:rsidP="00622DCE">
      <w:pPr>
        <w:tabs>
          <w:tab w:val="left" w:pos="360"/>
        </w:tabs>
        <w:spacing w:before="0"/>
        <w:ind w:right="216"/>
        <w:rPr>
          <w:rFonts w:asciiTheme="majorHAnsi" w:eastAsia="Times New Roman" w:hAnsiTheme="majorHAnsi" w:cs="Calibri"/>
          <w:b/>
        </w:rPr>
      </w:pPr>
    </w:p>
    <w:p w:rsidR="001D6C7E" w:rsidRPr="00622DCE" w:rsidRDefault="00ED6BF0" w:rsidP="00622DCE">
      <w:pPr>
        <w:widowControl w:val="0"/>
        <w:tabs>
          <w:tab w:val="left" w:pos="0"/>
          <w:tab w:val="left" w:pos="800"/>
        </w:tabs>
        <w:autoSpaceDE w:val="0"/>
        <w:autoSpaceDN w:val="0"/>
        <w:adjustRightInd w:val="0"/>
        <w:spacing w:before="0"/>
        <w:ind w:right="445"/>
        <w:rPr>
          <w:rFonts w:asciiTheme="majorHAnsi" w:eastAsia="Times New Roman" w:hAnsiTheme="majorHAnsi" w:cs="Calibri"/>
          <w:b/>
        </w:rPr>
      </w:pPr>
      <w:r>
        <w:rPr>
          <w:rFonts w:asciiTheme="majorHAnsi" w:eastAsia="Times New Roman" w:hAnsiTheme="majorHAnsi" w:cs="Calibri"/>
          <w:b/>
        </w:rPr>
        <w:t>EG2</w:t>
      </w:r>
      <w:r w:rsidR="001D6C7E" w:rsidRPr="00622DCE">
        <w:rPr>
          <w:rFonts w:asciiTheme="majorHAnsi" w:eastAsia="Times New Roman" w:hAnsiTheme="majorHAnsi" w:cs="Calibri"/>
          <w:b/>
        </w:rPr>
        <w:t xml:space="preserve">. </w:t>
      </w:r>
      <w:r w:rsidR="00A21FF6" w:rsidRPr="00622DCE">
        <w:rPr>
          <w:rFonts w:asciiTheme="majorHAnsi" w:eastAsia="Times New Roman" w:hAnsiTheme="majorHAnsi" w:cs="Calibri"/>
          <w:b/>
        </w:rPr>
        <w:t>Investiția trebuie să se încadreze în cel puțin unul din tipurile de sprijin prevăzute prin măsură</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43"/>
        <w:gridCol w:w="5386"/>
      </w:tblGrid>
      <w:tr w:rsidR="001D6C7E" w:rsidRPr="00622DCE" w:rsidTr="004F6D57">
        <w:trPr>
          <w:trHeight w:val="570"/>
        </w:trPr>
        <w:tc>
          <w:tcPr>
            <w:tcW w:w="4343"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386"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PUNCTE DE VERIFICAT ÎN CADRUL DOCUMENTELOR PREZENTATE</w:t>
            </w:r>
          </w:p>
        </w:tc>
      </w:tr>
      <w:tr w:rsidR="001D6C7E" w:rsidRPr="00622DCE" w:rsidTr="003736D5">
        <w:trPr>
          <w:trHeight w:val="157"/>
        </w:trPr>
        <w:tc>
          <w:tcPr>
            <w:tcW w:w="4343" w:type="dxa"/>
          </w:tcPr>
          <w:p w:rsidR="005F1949" w:rsidRPr="00622DCE" w:rsidRDefault="005F1949" w:rsidP="00622DCE">
            <w:pPr>
              <w:tabs>
                <w:tab w:val="left" w:pos="20"/>
                <w:tab w:val="left" w:pos="275"/>
              </w:tabs>
              <w:spacing w:before="0" w:after="200"/>
              <w:contextualSpacing/>
              <w:rPr>
                <w:rFonts w:asciiTheme="majorHAnsi" w:hAnsiTheme="majorHAnsi"/>
              </w:rPr>
            </w:pPr>
            <w:r w:rsidRPr="00622DCE">
              <w:rPr>
                <w:rFonts w:asciiTheme="majorHAnsi" w:hAnsiTheme="majorHAnsi"/>
              </w:rPr>
              <w:t>-Cerere de finantare</w:t>
            </w:r>
          </w:p>
          <w:p w:rsidR="001D6C7E" w:rsidRPr="00622DCE" w:rsidRDefault="00D40909" w:rsidP="00622DCE">
            <w:pPr>
              <w:tabs>
                <w:tab w:val="left" w:pos="20"/>
                <w:tab w:val="left" w:pos="275"/>
              </w:tabs>
              <w:spacing w:before="0" w:after="200"/>
              <w:contextualSpacing/>
              <w:rPr>
                <w:rFonts w:asciiTheme="majorHAnsi" w:eastAsia="Calibri" w:hAnsiTheme="majorHAnsi" w:cs="Calibri"/>
                <w:noProof/>
              </w:rPr>
            </w:pPr>
            <w:r w:rsidRPr="00622DCE">
              <w:rPr>
                <w:rFonts w:asciiTheme="majorHAnsi" w:hAnsiTheme="majorHAnsi"/>
              </w:rPr>
              <w:t>-Studiul de Fezabilitate/ Documentația de Avizare pentru Lucrări de Intervenții/ Memoriu justificativ</w:t>
            </w:r>
            <w:r w:rsidR="001D6C7E" w:rsidRPr="00622DCE">
              <w:rPr>
                <w:rFonts w:asciiTheme="majorHAnsi" w:eastAsia="Calibri" w:hAnsiTheme="majorHAnsi" w:cs="Calibri"/>
                <w:noProof/>
              </w:rPr>
              <w:t>, întocmite conform legislaţiei în vigoare  privind conţinutul cadru al documentaţiei tehnico-economice aferente investiţiilor publice, precum şi a structurii şi metodologiei de elaborare a devizului general pentru obiective de investiţii şi lucrări de intervenţii)</w:t>
            </w:r>
          </w:p>
          <w:p w:rsidR="001D6C7E" w:rsidRPr="00622DCE" w:rsidRDefault="00D40909" w:rsidP="00622DCE">
            <w:pPr>
              <w:tabs>
                <w:tab w:val="left" w:pos="0"/>
                <w:tab w:val="left" w:pos="215"/>
              </w:tabs>
              <w:spacing w:before="120" w:after="120"/>
              <w:rPr>
                <w:rFonts w:asciiTheme="majorHAnsi" w:eastAsia="Times New Roman" w:hAnsiTheme="majorHAnsi" w:cs="Calibri"/>
                <w:lang w:eastAsia="fr-FR"/>
              </w:rPr>
            </w:pPr>
            <w:r w:rsidRPr="00622DCE">
              <w:rPr>
                <w:rFonts w:asciiTheme="majorHAnsi" w:eastAsia="Times New Roman" w:hAnsiTheme="majorHAnsi" w:cs="Calibri"/>
                <w:lang w:eastAsia="fr-FR"/>
              </w:rPr>
              <w:t>-</w:t>
            </w:r>
            <w:r w:rsidR="001D6C7E" w:rsidRPr="00622DCE">
              <w:rPr>
                <w:rFonts w:asciiTheme="majorHAnsi" w:eastAsia="Times New Roman" w:hAnsiTheme="majorHAnsi" w:cs="Calibri"/>
                <w:lang w:eastAsia="fr-FR"/>
              </w:rPr>
              <w:t>Certificatul de Urbanism</w:t>
            </w:r>
          </w:p>
          <w:p w:rsidR="001D6C7E" w:rsidRPr="00622DCE" w:rsidRDefault="00D40909" w:rsidP="00622DCE">
            <w:pPr>
              <w:tabs>
                <w:tab w:val="left" w:pos="284"/>
              </w:tabs>
              <w:spacing w:before="120"/>
              <w:rPr>
                <w:rFonts w:asciiTheme="majorHAnsi" w:eastAsia="Times New Roman" w:hAnsiTheme="majorHAnsi" w:cs="Calibri"/>
                <w:noProof/>
                <w:lang w:eastAsia="ro-RO"/>
              </w:rPr>
            </w:pPr>
            <w:r w:rsidRPr="00622DCE">
              <w:rPr>
                <w:rFonts w:asciiTheme="majorHAnsi" w:eastAsia="Times New Roman" w:hAnsiTheme="majorHAnsi" w:cs="Times New Roman"/>
                <w:noProof/>
                <w:lang w:eastAsia="ro-RO"/>
              </w:rPr>
              <w:t>-</w:t>
            </w:r>
            <w:r w:rsidR="001D6C7E" w:rsidRPr="00622DCE">
              <w:rPr>
                <w:rFonts w:asciiTheme="majorHAnsi" w:eastAsia="Times New Roman" w:hAnsiTheme="majorHAnsi" w:cs="Calibri"/>
                <w:noProof/>
                <w:lang w:eastAsia="ro-RO"/>
              </w:rPr>
              <w:t>Pentru proiectele demarate din alte fonduri și nefinalizate, în completarea documentelor solicitate la punctul 1:</w:t>
            </w:r>
          </w:p>
          <w:p w:rsidR="001D6C7E" w:rsidRPr="00622DCE" w:rsidRDefault="001D6C7E" w:rsidP="00622DCE">
            <w:pPr>
              <w:tabs>
                <w:tab w:val="left" w:pos="284"/>
              </w:tabs>
              <w:spacing w:before="120"/>
              <w:rPr>
                <w:rFonts w:asciiTheme="majorHAnsi" w:eastAsia="Times New Roman" w:hAnsiTheme="majorHAnsi" w:cs="Calibri"/>
                <w:noProof/>
                <w:lang w:eastAsia="ro-RO"/>
              </w:rPr>
            </w:pPr>
            <w:r w:rsidRPr="00622DCE">
              <w:rPr>
                <w:rFonts w:asciiTheme="majorHAnsi" w:eastAsia="Times New Roman" w:hAnsiTheme="majorHAnsi" w:cs="Calibri"/>
                <w:noProof/>
                <w:lang w:eastAsia="ro-RO"/>
              </w:rPr>
              <w:t xml:space="preserve">- Raport de expertiza tehnico- economica din care sa reiasă stadiul investiției, indicand componentele/ acțiunile din </w:t>
            </w:r>
            <w:r w:rsidRPr="00622DCE">
              <w:rPr>
                <w:rFonts w:asciiTheme="majorHAnsi" w:eastAsia="Times New Roman" w:hAnsiTheme="majorHAnsi" w:cs="Calibri"/>
                <w:noProof/>
                <w:lang w:eastAsia="ro-RO"/>
              </w:rPr>
              <w:lastRenderedPageBreak/>
              <w:t>proiect deja realizate, componentele/ acțiunile  pentru care nu mai există finanțare din alte surse, precum si devizele refăcute cu valorile ramase de finanțat.</w:t>
            </w:r>
          </w:p>
          <w:p w:rsidR="001D6C7E" w:rsidRPr="00622DCE" w:rsidRDefault="001D6C7E" w:rsidP="00622DCE">
            <w:pPr>
              <w:tabs>
                <w:tab w:val="left" w:pos="360"/>
              </w:tabs>
              <w:spacing w:before="0"/>
              <w:contextualSpacing/>
              <w:rPr>
                <w:rFonts w:asciiTheme="majorHAnsi" w:eastAsia="Calibri" w:hAnsiTheme="majorHAnsi" w:cs="Calibri"/>
                <w:b/>
                <w:noProof/>
              </w:rPr>
            </w:pPr>
          </w:p>
          <w:p w:rsidR="001D6C7E" w:rsidRPr="00622DCE" w:rsidRDefault="001D6C7E" w:rsidP="00622DCE">
            <w:pPr>
              <w:tabs>
                <w:tab w:val="left" w:pos="360"/>
              </w:tabs>
              <w:spacing w:before="0"/>
              <w:contextualSpacing/>
              <w:rPr>
                <w:rFonts w:asciiTheme="majorHAnsi" w:eastAsia="Times New Roman" w:hAnsiTheme="majorHAnsi" w:cs="Calibri"/>
                <w:lang w:eastAsia="fr-FR"/>
              </w:rPr>
            </w:pPr>
          </w:p>
        </w:tc>
        <w:tc>
          <w:tcPr>
            <w:tcW w:w="5386" w:type="dxa"/>
            <w:shd w:val="clear" w:color="auto" w:fill="auto"/>
          </w:tcPr>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lang w:eastAsia="fr-FR"/>
              </w:rPr>
              <w:lastRenderedPageBreak/>
              <w:t>Expertul verifică în baza informaţiilor din Cererea de Finanţare şi SF/DALI</w:t>
            </w:r>
            <w:r w:rsidR="00D40909" w:rsidRPr="00622DCE">
              <w:rPr>
                <w:rFonts w:asciiTheme="majorHAnsi" w:eastAsia="Times New Roman" w:hAnsiTheme="majorHAnsi" w:cs="Calibri"/>
                <w:lang w:eastAsia="fr-FR"/>
              </w:rPr>
              <w:t>/MJ</w:t>
            </w:r>
            <w:r w:rsidRPr="00622DCE">
              <w:rPr>
                <w:rFonts w:asciiTheme="majorHAnsi" w:eastAsia="Times New Roman" w:hAnsiTheme="majorHAnsi" w:cs="Calibri"/>
                <w:lang w:eastAsia="fr-FR"/>
              </w:rPr>
              <w:t>, dacă</w:t>
            </w:r>
            <w:r w:rsidRPr="00622DCE">
              <w:rPr>
                <w:rFonts w:asciiTheme="majorHAnsi" w:eastAsia="Calibri" w:hAnsiTheme="majorHAnsi" w:cs="Times New Roman"/>
              </w:rPr>
              <w:t xml:space="preserve"> </w:t>
            </w:r>
            <w:r w:rsidRPr="00622DCE">
              <w:rPr>
                <w:rFonts w:asciiTheme="majorHAnsi" w:eastAsia="Times New Roman" w:hAnsiTheme="majorHAnsi" w:cs="Calibri"/>
                <w:lang w:eastAsia="fr-FR"/>
              </w:rPr>
              <w:t>investiția se încadrează în cel puțin unul din  tipurile de sprijin  prevăzute prin măsură.</w:t>
            </w:r>
          </w:p>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lang w:eastAsia="fr-FR"/>
              </w:rPr>
              <w:t>Se verifică dacă Certificatul de Urbanism este eliberat pentru investiţia propusă prin proiect, dacă este valabil la data depunerii Cererii de finanţare.</w:t>
            </w:r>
          </w:p>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noProof/>
                <w:lang w:eastAsia="ro-RO"/>
              </w:rPr>
              <w:t xml:space="preserve">În cazul proiectelelor demarate din alte fonduri și nefinalizate, expertul verifică, în completarea documentelor solicitate la punctul 1 și </w:t>
            </w:r>
            <w:r w:rsidR="005F1949" w:rsidRPr="00622DCE">
              <w:rPr>
                <w:rFonts w:asciiTheme="majorHAnsi" w:eastAsia="Times New Roman" w:hAnsiTheme="majorHAnsi" w:cs="Calibri"/>
                <w:noProof/>
                <w:lang w:eastAsia="ro-RO"/>
              </w:rPr>
              <w:t xml:space="preserve"> Raportul de expertiza tehnico-</w:t>
            </w:r>
            <w:r w:rsidRPr="00622DCE">
              <w:rPr>
                <w:rFonts w:asciiTheme="majorHAnsi" w:eastAsia="Times New Roman" w:hAnsiTheme="majorHAnsi" w:cs="Calibri"/>
                <w:noProof/>
                <w:lang w:eastAsia="ro-RO"/>
              </w:rPr>
              <w:t>economică din care să reiasă stadiul investiției, indicand componentele/acțiunile din proiect deja realizate, componentele/ acțiunile  pentru care nu mai există finanțare din alte surse, precum si devizele refăcute cu valorile rămase de finanțat.</w:t>
            </w:r>
          </w:p>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lang w:eastAsia="ro-RO"/>
              </w:rPr>
              <w:t xml:space="preserve">În cazul proiectului de investiții în infrastructura rutieră de interes local, solicitantul trebuie să prevadă </w:t>
            </w:r>
            <w:r w:rsidRPr="00622DCE">
              <w:rPr>
                <w:rFonts w:asciiTheme="majorHAnsi" w:eastAsia="Times New Roman" w:hAnsiTheme="majorHAnsi" w:cs="Calibri"/>
                <w:lang w:eastAsia="ro-RO"/>
              </w:rPr>
              <w:lastRenderedPageBreak/>
              <w:t xml:space="preserve">structuri rutiere cu îmbracaminți din mixturi asfaltice și/sau betoane de ciment; </w:t>
            </w:r>
          </w:p>
          <w:p w:rsidR="001D6C7E" w:rsidRPr="00622DCE" w:rsidRDefault="001D6C7E" w:rsidP="00622DCE">
            <w:pPr>
              <w:pBdr>
                <w:left w:val="single" w:sz="8" w:space="0" w:color="auto"/>
              </w:pBdr>
              <w:spacing w:before="0" w:after="120"/>
              <w:rPr>
                <w:rFonts w:asciiTheme="majorHAnsi" w:eastAsia="Times New Roman" w:hAnsiTheme="majorHAnsi" w:cs="Calibri"/>
                <w:lang w:eastAsia="fr-FR"/>
              </w:rPr>
            </w:pPr>
            <w:r w:rsidRPr="00622DCE">
              <w:rPr>
                <w:rFonts w:asciiTheme="majorHAnsi" w:eastAsia="Times New Roman" w:hAnsiTheme="majorHAnsi" w:cs="Calibri"/>
                <w:lang w:eastAsia="ro-RO"/>
              </w:rPr>
              <w:t xml:space="preserve">În cazul proiectelor de investiții în infrastructura rutieră de interes local care prevăd structuri rutiere cu îmbracaminți de tip </w:t>
            </w:r>
            <w:r w:rsidRPr="00622DCE">
              <w:rPr>
                <w:rFonts w:asciiTheme="majorHAnsi" w:eastAsia="Times New Roman" w:hAnsiTheme="majorHAnsi" w:cs="Calibri"/>
                <w:i/>
                <w:lang w:eastAsia="ro-RO"/>
              </w:rPr>
              <w:t>pietruire macadam</w:t>
            </w:r>
            <w:r w:rsidRPr="00622DCE">
              <w:rPr>
                <w:rFonts w:asciiTheme="majorHAnsi" w:eastAsia="Times New Roman" w:hAnsiTheme="majorHAnsi" w:cs="Calibri"/>
                <w:lang w:eastAsia="ro-RO"/>
              </w:rPr>
              <w:t>, precum și îmbracaminți provizorii (</w:t>
            </w:r>
            <w:r w:rsidRPr="00622DCE">
              <w:rPr>
                <w:rFonts w:asciiTheme="majorHAnsi" w:eastAsia="Times New Roman" w:hAnsiTheme="majorHAnsi" w:cs="Calibri"/>
                <w:i/>
                <w:lang w:eastAsia="ro-RO"/>
              </w:rPr>
              <w:t>macadam semipenetrat cu bitum, macadam penetrat cu bitum, macadam penetrat cu emulsie, macadam protejat cu tratamente bituminoase</w:t>
            </w:r>
            <w:r w:rsidRPr="00622DCE">
              <w:rPr>
                <w:rFonts w:asciiTheme="majorHAnsi" w:eastAsia="Times New Roman" w:hAnsiTheme="majorHAnsi" w:cs="Calibri"/>
                <w:lang w:eastAsia="ro-RO"/>
              </w:rPr>
              <w:t>), acestea vor fi declarate neeligibile.</w:t>
            </w:r>
          </w:p>
        </w:tc>
      </w:tr>
    </w:tbl>
    <w:p w:rsidR="00433BD8" w:rsidRPr="00622DCE" w:rsidRDefault="001D6C7E" w:rsidP="00622DCE">
      <w:pPr>
        <w:tabs>
          <w:tab w:val="left" w:pos="360"/>
        </w:tabs>
        <w:ind w:right="74"/>
        <w:rPr>
          <w:rFonts w:asciiTheme="majorHAnsi" w:eastAsia="Times New Roman" w:hAnsiTheme="majorHAnsi" w:cs="Calibri"/>
        </w:rPr>
      </w:pPr>
      <w:r w:rsidRPr="00622DCE">
        <w:rPr>
          <w:rFonts w:asciiTheme="majorHAnsi" w:eastAsia="Times New Roman" w:hAnsiTheme="majorHAnsi" w:cs="Calibri"/>
          <w:color w:val="000000"/>
        </w:rPr>
        <w:lastRenderedPageBreak/>
        <w:t>Dacă verificarea documentelor confirmă faptul că</w:t>
      </w:r>
      <w:r w:rsidRPr="00622DCE">
        <w:rPr>
          <w:rFonts w:asciiTheme="majorHAnsi" w:eastAsia="Times New Roman" w:hAnsiTheme="majorHAnsi" w:cs="Calibri"/>
          <w:i/>
          <w:color w:val="000000"/>
        </w:rPr>
        <w:t xml:space="preserve"> </w:t>
      </w:r>
      <w:r w:rsidRPr="00622DCE">
        <w:rPr>
          <w:rFonts w:asciiTheme="majorHAnsi" w:eastAsia="Times New Roman" w:hAnsiTheme="majorHAnsi" w:cs="Calibri"/>
          <w:color w:val="000000"/>
        </w:rPr>
        <w:t>i</w:t>
      </w:r>
      <w:r w:rsidRPr="00622DCE">
        <w:rPr>
          <w:rFonts w:asciiTheme="majorHAnsi" w:eastAsia="Calibri" w:hAnsiTheme="majorHAnsi" w:cs="Calibri"/>
        </w:rPr>
        <w:t>nvestiția se încadreză în cel puțin unul din tipuril</w:t>
      </w:r>
      <w:r w:rsidR="005B050F" w:rsidRPr="00622DCE">
        <w:rPr>
          <w:rFonts w:asciiTheme="majorHAnsi" w:eastAsia="Calibri" w:hAnsiTheme="majorHAnsi" w:cs="Calibri"/>
        </w:rPr>
        <w:t xml:space="preserve">e de sprijin prevăzute prin </w:t>
      </w:r>
      <w:r w:rsidRPr="00622DCE">
        <w:rPr>
          <w:rFonts w:asciiTheme="majorHAnsi" w:eastAsia="Calibri" w:hAnsiTheme="majorHAnsi" w:cs="Calibri"/>
        </w:rPr>
        <w:t>măsură</w:t>
      </w:r>
      <w:r w:rsidRPr="00622DCE">
        <w:rPr>
          <w:rFonts w:asciiTheme="majorHAnsi" w:eastAsia="Calibri" w:hAnsiTheme="majorHAnsi" w:cs="Calibri"/>
          <w:i/>
        </w:rPr>
        <w:t xml:space="preserve">, </w:t>
      </w:r>
      <w:r w:rsidRPr="00622DCE">
        <w:rPr>
          <w:rFonts w:asciiTheme="majorHAnsi" w:eastAsia="Times New Roman" w:hAnsiTheme="majorHAnsi" w:cs="Calibri"/>
        </w:rPr>
        <w:t>se va bifa caseta “da” pentru verificare. În caz contrar, expertul bifează casuţa din coloana NU şi motivează poziţia în rubrica „Observaţii”, criteriul de eligibilitate nefiind îndeplinit.</w:t>
      </w:r>
    </w:p>
    <w:p w:rsidR="001D6C7E" w:rsidRPr="00622DCE" w:rsidRDefault="00ED6BF0" w:rsidP="00622DCE">
      <w:pPr>
        <w:widowControl w:val="0"/>
        <w:tabs>
          <w:tab w:val="left" w:pos="0"/>
          <w:tab w:val="left" w:pos="800"/>
        </w:tabs>
        <w:autoSpaceDE w:val="0"/>
        <w:autoSpaceDN w:val="0"/>
        <w:adjustRightInd w:val="0"/>
        <w:spacing w:before="480" w:after="240"/>
        <w:ind w:right="442"/>
        <w:rPr>
          <w:rFonts w:asciiTheme="majorHAnsi" w:eastAsia="Times New Roman" w:hAnsiTheme="majorHAnsi" w:cs="Calibri"/>
          <w:b/>
        </w:rPr>
      </w:pPr>
      <w:r>
        <w:rPr>
          <w:rFonts w:asciiTheme="majorHAnsi" w:eastAsia="Times New Roman" w:hAnsiTheme="majorHAnsi" w:cs="Calibri"/>
          <w:b/>
        </w:rPr>
        <w:t>EG3</w:t>
      </w:r>
      <w:r w:rsidR="001D6C7E" w:rsidRPr="00622DCE">
        <w:rPr>
          <w:rFonts w:asciiTheme="majorHAnsi" w:eastAsia="Times New Roman" w:hAnsiTheme="majorHAnsi" w:cs="Calibri"/>
          <w:b/>
        </w:rPr>
        <w:t>. Investiţia trebuie să se realizeze pe teritoriul acoperit de GAL „</w:t>
      </w:r>
      <w:r w:rsidR="002558D4" w:rsidRPr="00622DCE">
        <w:rPr>
          <w:rFonts w:asciiTheme="majorHAnsi" w:eastAsia="Times New Roman" w:hAnsiTheme="majorHAnsi" w:cs="Calibri"/>
          <w:b/>
        </w:rPr>
        <w:t>Câmpia Burnazului</w:t>
      </w:r>
      <w:r w:rsidR="001D6C7E" w:rsidRPr="00622DCE">
        <w:rPr>
          <w:rFonts w:asciiTheme="majorHAnsi" w:eastAsia="Times New Roman" w:hAnsiTheme="majorHAnsi" w:cs="Calibri"/>
          <w:b/>
        </w:rPr>
        <w:t>”</w:t>
      </w:r>
    </w:p>
    <w:tbl>
      <w:tblPr>
        <w:tblStyle w:val="TableGrid"/>
        <w:tblW w:w="0" w:type="auto"/>
        <w:tblLook w:val="04A0" w:firstRow="1" w:lastRow="0" w:firstColumn="1" w:lastColumn="0" w:noHBand="0" w:noVBand="1"/>
      </w:tblPr>
      <w:tblGrid>
        <w:gridCol w:w="4698"/>
        <w:gridCol w:w="5016"/>
      </w:tblGrid>
      <w:tr w:rsidR="001D6C7E" w:rsidRPr="00622DCE" w:rsidTr="003736D5">
        <w:tc>
          <w:tcPr>
            <w:tcW w:w="4698" w:type="dxa"/>
            <w:shd w:val="clear" w:color="auto" w:fill="BFBFBF" w:themeFill="background1" w:themeFillShade="BF"/>
          </w:tcPr>
          <w:p w:rsidR="001D6C7E" w:rsidRPr="00622DCE" w:rsidRDefault="001D6C7E" w:rsidP="00622DCE">
            <w:pPr>
              <w:keepNext/>
              <w:spacing w:line="276" w:lineRule="auto"/>
              <w:jc w:val="center"/>
              <w:outlineLvl w:val="0"/>
              <w:rPr>
                <w:rFonts w:asciiTheme="majorHAnsi" w:eastAsia="Times New Roman" w:hAnsiTheme="majorHAnsi" w:cs="Calibri"/>
                <w:b/>
                <w:bCs/>
                <w:sz w:val="22"/>
                <w:szCs w:val="22"/>
              </w:rPr>
            </w:pPr>
            <w:r w:rsidRPr="00622DCE">
              <w:rPr>
                <w:rFonts w:asciiTheme="majorHAnsi" w:eastAsia="Times New Roman" w:hAnsiTheme="majorHAnsi" w:cs="Calibri"/>
                <w:b/>
                <w:bCs/>
                <w:sz w:val="22"/>
                <w:szCs w:val="22"/>
              </w:rPr>
              <w:t>DOCUMENTE PREZENTATE</w:t>
            </w:r>
          </w:p>
        </w:tc>
        <w:tc>
          <w:tcPr>
            <w:tcW w:w="5016" w:type="dxa"/>
            <w:shd w:val="clear" w:color="auto" w:fill="BFBFBF" w:themeFill="background1" w:themeFillShade="BF"/>
          </w:tcPr>
          <w:p w:rsidR="001D6C7E" w:rsidRPr="00622DCE" w:rsidRDefault="001D6C7E" w:rsidP="00622DCE">
            <w:pPr>
              <w:spacing w:line="276" w:lineRule="auto"/>
              <w:jc w:val="center"/>
              <w:rPr>
                <w:rFonts w:asciiTheme="majorHAnsi" w:eastAsia="Times New Roman" w:hAnsiTheme="majorHAnsi" w:cs="Calibri"/>
                <w:b/>
                <w:sz w:val="22"/>
                <w:szCs w:val="22"/>
                <w:lang w:eastAsia="fr-FR"/>
              </w:rPr>
            </w:pPr>
            <w:r w:rsidRPr="00622DCE">
              <w:rPr>
                <w:rFonts w:asciiTheme="majorHAnsi" w:eastAsia="Times New Roman" w:hAnsiTheme="majorHAnsi" w:cs="Calibri"/>
                <w:b/>
                <w:sz w:val="22"/>
                <w:szCs w:val="22"/>
                <w:lang w:eastAsia="fr-FR"/>
              </w:rPr>
              <w:t>PUNCTE DE VERIFICAT ÎN CADRUL DOCUMENTELOR PREZENTATE</w:t>
            </w:r>
          </w:p>
        </w:tc>
      </w:tr>
      <w:tr w:rsidR="001D6C7E" w:rsidRPr="00622DCE" w:rsidTr="003736D5">
        <w:tc>
          <w:tcPr>
            <w:tcW w:w="4698" w:type="dxa"/>
          </w:tcPr>
          <w:p w:rsidR="005F1949"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hAnsiTheme="majorHAnsi"/>
                <w:sz w:val="22"/>
                <w:szCs w:val="22"/>
              </w:rPr>
              <w:t>1.</w:t>
            </w:r>
            <w:r w:rsidR="005F1949" w:rsidRPr="00622DCE">
              <w:rPr>
                <w:rFonts w:asciiTheme="majorHAnsi" w:hAnsiTheme="majorHAnsi"/>
                <w:sz w:val="22"/>
                <w:szCs w:val="22"/>
              </w:rPr>
              <w:t>Studiul de Fezabilitate/ Documentația de Avizare pentru Lucrări de Intervenții/ Memoriu justificativ</w:t>
            </w:r>
            <w:r w:rsidR="005F1949" w:rsidRPr="00622DCE">
              <w:rPr>
                <w:rFonts w:asciiTheme="majorHAnsi" w:eastAsia="Times New Roman" w:hAnsiTheme="majorHAnsi" w:cs="Calibri"/>
                <w:sz w:val="22"/>
                <w:szCs w:val="22"/>
                <w:lang w:eastAsia="fr-FR"/>
              </w:rPr>
              <w:t xml:space="preserve"> </w:t>
            </w:r>
          </w:p>
          <w:p w:rsidR="001D6C7E" w:rsidRPr="00622DCE" w:rsidRDefault="001D6C7E"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si</w:t>
            </w:r>
          </w:p>
          <w:p w:rsidR="003736D5"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3.1. 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p w:rsidR="003736D5"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 xml:space="preserve">3.2 Hotărârea/Hotărârile consiliului local privind aprobarea modificărilor şi/sau completărilor la inventar în sensul includerii în domeniul public sau detalierii poziţiei globale existente, cu respectarea prevederilor Art. 115 alin. (7) din Legea nr. 215/2001, republicată, cu modificările şi completările ulterioare, a administraţiei publice locale, adică să fi fost supusă controlului de legalitate al Prefectului, în condiţiile legii (este suficientă prezentarea adresei de înaintare către instituţia prefectului </w:t>
            </w:r>
            <w:r w:rsidRPr="00622DCE">
              <w:rPr>
                <w:rFonts w:asciiTheme="majorHAnsi" w:eastAsia="Times New Roman" w:hAnsiTheme="majorHAnsi" w:cs="Calibri"/>
                <w:sz w:val="22"/>
                <w:szCs w:val="22"/>
                <w:lang w:eastAsia="fr-FR"/>
              </w:rPr>
              <w:lastRenderedPageBreak/>
              <w:t>pentru controlul de legalitate),</w:t>
            </w:r>
          </w:p>
          <w:p w:rsidR="003736D5"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sau</w:t>
            </w:r>
          </w:p>
          <w:p w:rsidR="003736D5" w:rsidRPr="00622DCE" w:rsidRDefault="003736D5" w:rsidP="00622DCE">
            <w:pPr>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Avizul administratorului terenului aparţinând domeniului public, altul decat cel administrat de primărie (dacă este cazul);</w:t>
            </w:r>
          </w:p>
          <w:p w:rsidR="001D6C7E" w:rsidRPr="00622DCE" w:rsidRDefault="003736D5" w:rsidP="00622DCE">
            <w:pPr>
              <w:tabs>
                <w:tab w:val="left" w:pos="1440"/>
              </w:tabs>
              <w:spacing w:line="276" w:lineRule="auto"/>
              <w:jc w:val="both"/>
              <w:rPr>
                <w:rFonts w:asciiTheme="majorHAnsi" w:eastAsia="Times New Roman" w:hAnsiTheme="majorHAnsi" w:cs="Calibri"/>
                <w:sz w:val="22"/>
                <w:szCs w:val="22"/>
                <w:lang w:eastAsia="fr-FR"/>
              </w:rPr>
            </w:pPr>
            <w:r w:rsidRPr="00622DCE">
              <w:rPr>
                <w:rFonts w:asciiTheme="majorHAnsi" w:eastAsia="Times New Roman" w:hAnsiTheme="majorHAnsi" w:cs="Calibri"/>
                <w:sz w:val="22"/>
                <w:szCs w:val="22"/>
                <w:lang w:eastAsia="fr-FR"/>
              </w:rPr>
              <w:t>3.3 Documente doveditoare de către unități de cult privind dreptul de proprietate/ dreptul de uz, uzufruct, superficie, servitute/ administrare pe o perioadă de 10 ani, asupra bunurilor imobile la care se vor efectua lucrări, conform cererii de finanţare;</w:t>
            </w:r>
          </w:p>
        </w:tc>
        <w:tc>
          <w:tcPr>
            <w:tcW w:w="5016" w:type="dxa"/>
          </w:tcPr>
          <w:p w:rsidR="001D6C7E" w:rsidRPr="00622DCE" w:rsidRDefault="001D6C7E" w:rsidP="00622DCE">
            <w:pPr>
              <w:pBdr>
                <w:left w:val="single" w:sz="8" w:space="0" w:color="auto"/>
              </w:pBdr>
              <w:spacing w:line="276" w:lineRule="auto"/>
              <w:jc w:val="both"/>
              <w:rPr>
                <w:rFonts w:asciiTheme="majorHAnsi" w:eastAsia="Times New Roman" w:hAnsiTheme="majorHAnsi" w:cs="Calibri"/>
                <w:bCs/>
                <w:sz w:val="22"/>
                <w:szCs w:val="22"/>
              </w:rPr>
            </w:pPr>
            <w:r w:rsidRPr="00622DCE">
              <w:rPr>
                <w:rFonts w:asciiTheme="majorHAnsi" w:eastAsia="Times New Roman" w:hAnsiTheme="majorHAnsi" w:cs="Calibri"/>
                <w:sz w:val="22"/>
                <w:szCs w:val="22"/>
              </w:rPr>
              <w:lastRenderedPageBreak/>
              <w:t xml:space="preserve">Expertul verifică dacă </w:t>
            </w:r>
            <w:r w:rsidRPr="00622DCE">
              <w:rPr>
                <w:rFonts w:asciiTheme="majorHAnsi" w:eastAsia="Times New Roman" w:hAnsiTheme="majorHAnsi" w:cs="Calibri"/>
                <w:bCs/>
                <w:sz w:val="22"/>
                <w:szCs w:val="22"/>
              </w:rPr>
              <w:t xml:space="preserve">terenul pe care se amplasează proiectul este înregistrat în domeniul public. În situaţia în care în inventarul publicat în Monitorul Oficial al României </w:t>
            </w:r>
            <w:r w:rsidRPr="00622DCE">
              <w:rPr>
                <w:rFonts w:asciiTheme="majorHAnsi" w:eastAsia="Times New Roman" w:hAnsiTheme="majorHAnsi" w:cs="Calibri"/>
                <w:sz w:val="22"/>
                <w:szCs w:val="22"/>
              </w:rPr>
              <w:t>terenurile care fac obiectul proiectului nu sunt incluse în domeniul public, sunt incluse într-o poziţie globală sau nu sunt clasificate,</w:t>
            </w:r>
            <w:r w:rsidRPr="00622DCE">
              <w:rPr>
                <w:rFonts w:asciiTheme="majorHAnsi" w:eastAsia="Times New Roman" w:hAnsiTheme="majorHAnsi" w:cs="Calibri"/>
                <w:bCs/>
                <w:sz w:val="22"/>
                <w:szCs w:val="22"/>
              </w:rPr>
              <w:t xml:space="preserve"> expertul verifică legalitatea modificărilor/ completărilor efectuate şi dacă prin acestea se dovedeşte că terenul sau drumurile care fac obiectul proiectului aparţin domeniului public.</w:t>
            </w:r>
          </w:p>
          <w:p w:rsidR="001D6C7E" w:rsidRPr="00622DCE" w:rsidRDefault="001D6C7E" w:rsidP="00622DCE">
            <w:pPr>
              <w:pBdr>
                <w:left w:val="single" w:sz="8" w:space="0" w:color="auto"/>
              </w:pBdr>
              <w:spacing w:line="276" w:lineRule="auto"/>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w:t>
            </w:r>
            <w:r w:rsidRPr="00622DCE">
              <w:rPr>
                <w:rFonts w:asciiTheme="majorHAnsi" w:eastAsia="Times New Roman" w:hAnsiTheme="majorHAnsi" w:cs="Calibri"/>
                <w:bCs/>
                <w:sz w:val="22"/>
                <w:szCs w:val="22"/>
              </w:rPr>
              <w:lastRenderedPageBreak/>
              <w:t xml:space="preserve">cerere de plată.  </w:t>
            </w:r>
          </w:p>
          <w:p w:rsidR="001D6C7E" w:rsidRPr="00622DCE" w:rsidRDefault="001D6C7E" w:rsidP="00622DCE">
            <w:pPr>
              <w:spacing w:line="276" w:lineRule="auto"/>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În cazul solicitanţilor publici care realizeaza investiţii de infrastructură şi pe alte terenuri publice ce nu aparţin solicitantului, ci altei unităţi administrativ teritoriale, se verifică în plus, dacă acesta şi-a dat acordul pentru realizarea investiţiei. </w:t>
            </w:r>
          </w:p>
          <w:p w:rsidR="001D6C7E" w:rsidRPr="00622DCE" w:rsidRDefault="001D6C7E" w:rsidP="00622DCE">
            <w:pPr>
              <w:spacing w:line="276" w:lineRule="auto"/>
              <w:jc w:val="both"/>
              <w:rPr>
                <w:rFonts w:asciiTheme="majorHAnsi" w:eastAsia="Times New Roman" w:hAnsiTheme="majorHAnsi" w:cs="Calibri"/>
                <w:sz w:val="22"/>
                <w:szCs w:val="22"/>
                <w:lang w:eastAsia="fr-FR"/>
              </w:rPr>
            </w:pPr>
            <w:r w:rsidRPr="00622DCE">
              <w:rPr>
                <w:rFonts w:asciiTheme="majorHAnsi" w:hAnsiTheme="majorHAnsi"/>
                <w:sz w:val="22"/>
                <w:szCs w:val="22"/>
              </w:rPr>
              <w:t>De asemenea expertul verifică dacă investiția se realizeză la nivel de comună, respectiv în satele componente.</w:t>
            </w:r>
          </w:p>
        </w:tc>
      </w:tr>
    </w:tbl>
    <w:p w:rsidR="001D6C7E" w:rsidRPr="00622DCE" w:rsidRDefault="001D6C7E" w:rsidP="00622DCE">
      <w:pPr>
        <w:ind w:right="-91"/>
        <w:rPr>
          <w:rFonts w:asciiTheme="majorHAnsi" w:eastAsia="Times New Roman" w:hAnsiTheme="majorHAnsi" w:cs="Calibri"/>
          <w:lang w:eastAsia="fr-FR"/>
        </w:rPr>
      </w:pPr>
      <w:r w:rsidRPr="00622DCE">
        <w:rPr>
          <w:rFonts w:asciiTheme="majorHAnsi" w:eastAsia="Times New Roman" w:hAnsiTheme="majorHAnsi" w:cs="Calibri"/>
          <w:lang w:eastAsia="fr-FR"/>
        </w:rPr>
        <w:lastRenderedPageBreak/>
        <w:t>Dacă verificarea documentelor confirmă faptul că solicitanții fac dovada proprietății/</w:t>
      </w:r>
      <w:r w:rsidR="003736D5" w:rsidRPr="00622DCE">
        <w:rPr>
          <w:rFonts w:asciiTheme="majorHAnsi" w:eastAsia="Times New Roman" w:hAnsiTheme="majorHAnsi" w:cs="Calibri"/>
          <w:lang w:eastAsia="fr-FR"/>
        </w:rPr>
        <w:t xml:space="preserve"> </w:t>
      </w:r>
      <w:r w:rsidRPr="00622DCE">
        <w:rPr>
          <w:rFonts w:asciiTheme="majorHAnsi" w:eastAsia="Times New Roman" w:hAnsiTheme="majorHAnsi" w:cs="Calibri"/>
          <w:lang w:eastAsia="fr-FR"/>
        </w:rPr>
        <w:t>administrării terenului pe care se realizează investiția și că investiția se realizeză la nivel de comună, respectiv în satele componente, iar în cazul infrastructurii educţionale/sociale, terenul pe care se amplasează investiţia este în afara incintei şcolilor din mediul rural, expertul bifează căsuţa din coloana DA din fişa de verificare. În caz contrar,</w:t>
      </w:r>
      <w:r w:rsidRPr="00622DCE">
        <w:rPr>
          <w:rFonts w:asciiTheme="majorHAnsi" w:eastAsia="Times New Roman" w:hAnsiTheme="majorHAnsi" w:cs="Calibri"/>
          <w:b/>
          <w:lang w:eastAsia="fr-FR"/>
        </w:rPr>
        <w:t xml:space="preserve"> </w:t>
      </w:r>
      <w:r w:rsidRPr="00622DCE">
        <w:rPr>
          <w:rFonts w:asciiTheme="majorHAnsi" w:eastAsia="Times New Roman" w:hAnsiTheme="majorHAnsi" w:cs="Calibri"/>
          <w:lang w:eastAsia="fr-FR"/>
        </w:rPr>
        <w:t>expertul bifează căsuţa din coloana</w:t>
      </w:r>
      <w:r w:rsidRPr="00622DCE">
        <w:rPr>
          <w:rFonts w:asciiTheme="majorHAnsi" w:eastAsia="Times New Roman" w:hAnsiTheme="majorHAnsi" w:cs="Calibri"/>
          <w:b/>
          <w:lang w:eastAsia="fr-FR"/>
        </w:rPr>
        <w:t xml:space="preserve"> NU </w:t>
      </w:r>
      <w:r w:rsidRPr="00622DCE">
        <w:rPr>
          <w:rFonts w:asciiTheme="majorHAnsi" w:eastAsia="Times New Roman" w:hAnsiTheme="majorHAnsi" w:cs="Calibri"/>
          <w:lang w:eastAsia="fr-FR"/>
        </w:rPr>
        <w:t>şi motivează poziţia lui în rubrica „Observaţii” din fişa de evaluare generală a proiectului, proiectul fiind neeligibil.</w:t>
      </w:r>
    </w:p>
    <w:p w:rsidR="001D6C7E" w:rsidRPr="00622DCE" w:rsidRDefault="00ED6BF0" w:rsidP="00622DCE">
      <w:pPr>
        <w:spacing w:before="480" w:after="240"/>
        <w:rPr>
          <w:rFonts w:asciiTheme="majorHAnsi" w:eastAsia="Times New Roman" w:hAnsiTheme="majorHAnsi" w:cs="Calibri"/>
          <w:b/>
        </w:rPr>
      </w:pPr>
      <w:r>
        <w:rPr>
          <w:rFonts w:asciiTheme="majorHAnsi" w:eastAsia="Times New Roman" w:hAnsiTheme="majorHAnsi" w:cs="Calibri"/>
          <w:b/>
        </w:rPr>
        <w:t>EG4</w:t>
      </w:r>
      <w:r w:rsidR="001D6C7E" w:rsidRPr="00622DCE">
        <w:rPr>
          <w:rFonts w:asciiTheme="majorHAnsi" w:eastAsia="Times New Roman" w:hAnsiTheme="majorHAnsi" w:cs="Calibri"/>
          <w:b/>
        </w:rPr>
        <w:t>. Solicitantul trebuie să se angajeze că va asigura mentenanța investiției pe o perioadă de minimum 5 ani de la data ultimei plaţi.</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43"/>
        <w:gridCol w:w="5386"/>
      </w:tblGrid>
      <w:tr w:rsidR="001D6C7E" w:rsidRPr="00622DCE" w:rsidTr="004F6D57">
        <w:tc>
          <w:tcPr>
            <w:tcW w:w="4343"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386" w:type="dxa"/>
            <w:shd w:val="clear" w:color="auto" w:fill="C0C0C0"/>
          </w:tcPr>
          <w:p w:rsidR="001D6C7E" w:rsidRPr="00622DCE" w:rsidRDefault="001D6C7E" w:rsidP="00622DCE">
            <w:pP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4F6D57">
        <w:trPr>
          <w:trHeight w:val="706"/>
        </w:trPr>
        <w:tc>
          <w:tcPr>
            <w:tcW w:w="4343" w:type="dxa"/>
          </w:tcPr>
          <w:p w:rsidR="001D6C7E" w:rsidRPr="00622DCE" w:rsidRDefault="001D6C7E" w:rsidP="00622DCE">
            <w:pPr>
              <w:spacing w:before="0"/>
              <w:rPr>
                <w:rFonts w:asciiTheme="majorHAnsi" w:eastAsia="Calibri" w:hAnsiTheme="majorHAnsi" w:cs="Calibri"/>
                <w:lang w:eastAsia="fr-FR"/>
              </w:rPr>
            </w:pPr>
            <w:r w:rsidRPr="00622DCE">
              <w:rPr>
                <w:rFonts w:asciiTheme="majorHAnsi" w:eastAsia="Times New Roman" w:hAnsiTheme="majorHAnsi" w:cs="Calibri"/>
                <w:lang w:eastAsia="fr-FR"/>
              </w:rPr>
              <w:t>-</w:t>
            </w:r>
            <w:r w:rsidR="00952261" w:rsidRPr="00622DCE">
              <w:rPr>
                <w:rFonts w:asciiTheme="majorHAnsi" w:eastAsia="Calibri" w:hAnsiTheme="majorHAnsi" w:cs="Calibri"/>
                <w:lang w:eastAsia="fr-FR"/>
              </w:rPr>
              <w:t xml:space="preserve"> Hotărârea Consiliului Local</w:t>
            </w:r>
            <w:r w:rsidRPr="00622DCE">
              <w:rPr>
                <w:rFonts w:asciiTheme="majorHAnsi" w:eastAsia="Calibri" w:hAnsiTheme="majorHAnsi" w:cs="Calibri"/>
                <w:lang w:eastAsia="fr-FR"/>
              </w:rPr>
              <w:t xml:space="preserve">/ </w:t>
            </w:r>
            <w:r w:rsidR="003736D5" w:rsidRPr="00622DCE">
              <w:rPr>
                <w:rFonts w:asciiTheme="majorHAnsi" w:eastAsia="Calibri" w:hAnsiTheme="majorHAnsi" w:cs="Calibri"/>
                <w:lang w:eastAsia="fr-FR"/>
              </w:rPr>
              <w:t>unitate de cult</w:t>
            </w:r>
          </w:p>
          <w:p w:rsidR="001D6C7E" w:rsidRPr="00622DCE" w:rsidRDefault="001D6C7E" w:rsidP="00622DCE">
            <w:pPr>
              <w:spacing w:before="0"/>
              <w:rPr>
                <w:rFonts w:asciiTheme="majorHAnsi" w:eastAsia="Calibri" w:hAnsiTheme="majorHAnsi" w:cs="Calibri"/>
                <w:b/>
                <w:lang w:eastAsia="fr-FR"/>
              </w:rPr>
            </w:pPr>
          </w:p>
        </w:tc>
        <w:tc>
          <w:tcPr>
            <w:tcW w:w="5386" w:type="dxa"/>
          </w:tcPr>
          <w:p w:rsidR="001D6C7E" w:rsidRPr="00622DCE" w:rsidRDefault="001D6C7E" w:rsidP="00622DCE">
            <w:pPr>
              <w:pBdr>
                <w:left w:val="single" w:sz="8" w:space="0" w:color="auto"/>
              </w:pBdr>
              <w:spacing w:before="100" w:beforeAutospacing="1" w:after="100" w:afterAutospacing="1"/>
              <w:rPr>
                <w:rFonts w:asciiTheme="majorHAnsi" w:eastAsia="Calibri" w:hAnsiTheme="majorHAnsi" w:cs="Calibri"/>
                <w:lang w:eastAsia="fr-FR"/>
              </w:rPr>
            </w:pPr>
            <w:r w:rsidRPr="00622DCE">
              <w:rPr>
                <w:rFonts w:asciiTheme="majorHAnsi" w:eastAsia="Times New Roman" w:hAnsiTheme="majorHAnsi" w:cs="Calibri"/>
                <w:lang w:eastAsia="fr-FR"/>
              </w:rPr>
              <w:t>Expertul verifică în Hotararea Consiliului Local/</w:t>
            </w:r>
            <w:r w:rsidR="00433BD8" w:rsidRPr="00622DCE">
              <w:rPr>
                <w:rFonts w:asciiTheme="majorHAnsi" w:eastAsia="Times New Roman" w:hAnsiTheme="majorHAnsi" w:cs="Calibri"/>
                <w:lang w:eastAsia="fr-FR"/>
              </w:rPr>
              <w:t xml:space="preserve"> </w:t>
            </w:r>
            <w:r w:rsidR="003736D5" w:rsidRPr="00622DCE">
              <w:rPr>
                <w:rFonts w:asciiTheme="majorHAnsi" w:eastAsia="Times New Roman" w:hAnsiTheme="majorHAnsi" w:cs="Calibri"/>
                <w:lang w:eastAsia="fr-FR"/>
              </w:rPr>
              <w:t>Unitatii de cult</w:t>
            </w:r>
            <w:r w:rsidRPr="00622DCE">
              <w:rPr>
                <w:rFonts w:asciiTheme="majorHAnsi" w:eastAsia="Calibri" w:hAnsiTheme="majorHAnsi" w:cs="Calibri"/>
                <w:lang w:eastAsia="fr-FR"/>
              </w:rPr>
              <w:t>,</w:t>
            </w:r>
            <w:r w:rsidRPr="00622DCE">
              <w:rPr>
                <w:rFonts w:asciiTheme="majorHAnsi" w:eastAsia="Times New Roman" w:hAnsiTheme="majorHAnsi" w:cs="Calibri"/>
                <w:lang w:eastAsia="fr-FR"/>
              </w:rPr>
              <w:t xml:space="preserve"> angajamentul de a suporta cheltuielile de întreţinere/</w:t>
            </w:r>
            <w:r w:rsidR="00433BD8" w:rsidRPr="00622DCE">
              <w:rPr>
                <w:rFonts w:asciiTheme="majorHAnsi" w:eastAsia="Times New Roman" w:hAnsiTheme="majorHAnsi" w:cs="Calibri"/>
                <w:lang w:eastAsia="fr-FR"/>
              </w:rPr>
              <w:t xml:space="preserve"> </w:t>
            </w:r>
            <w:r w:rsidRPr="00622DCE">
              <w:rPr>
                <w:rFonts w:asciiTheme="majorHAnsi" w:eastAsia="Times New Roman" w:hAnsiTheme="majorHAnsi" w:cs="Calibri"/>
                <w:lang w:eastAsia="fr-FR"/>
              </w:rPr>
              <w:t>mentenanță a investiţiei pe o perioadă de minimum 5 ani de la data la care investitia a fost data in exploatare</w:t>
            </w:r>
            <w:r w:rsidRPr="00622DCE">
              <w:rPr>
                <w:rFonts w:asciiTheme="majorHAnsi" w:eastAsia="Calibri" w:hAnsiTheme="majorHAnsi" w:cs="Calibri"/>
                <w:lang w:eastAsia="fr-FR"/>
              </w:rPr>
              <w:t>;</w:t>
            </w:r>
            <w:r w:rsidRPr="00622DCE">
              <w:rPr>
                <w:rFonts w:asciiTheme="majorHAnsi" w:eastAsia="Times New Roman" w:hAnsiTheme="majorHAnsi" w:cs="Calibri"/>
                <w:lang w:eastAsia="fr-FR"/>
              </w:rPr>
              <w:t xml:space="preserve"> </w:t>
            </w:r>
          </w:p>
        </w:tc>
      </w:tr>
    </w:tbl>
    <w:p w:rsidR="001D6C7E" w:rsidRPr="00622DCE" w:rsidRDefault="001D6C7E" w:rsidP="00622DCE">
      <w:pPr>
        <w:rPr>
          <w:rFonts w:asciiTheme="majorHAnsi" w:eastAsia="Times New Roman" w:hAnsiTheme="majorHAnsi" w:cs="Calibri"/>
        </w:rPr>
      </w:pPr>
      <w:r w:rsidRPr="00622DCE">
        <w:rPr>
          <w:rFonts w:asciiTheme="majorHAnsi" w:eastAsia="Times New Roman" w:hAnsiTheme="majorHAnsi" w:cs="Calibri"/>
        </w:rPr>
        <w:t>Dacă verificarea documentelor confirmă faptul că proiectul are</w:t>
      </w:r>
      <w:r w:rsidR="00433BD8" w:rsidRPr="00622DCE">
        <w:rPr>
          <w:rFonts w:asciiTheme="majorHAnsi" w:eastAsia="Times New Roman" w:hAnsiTheme="majorHAnsi" w:cs="Calibri"/>
        </w:rPr>
        <w:t xml:space="preserve"> Hotărârea </w:t>
      </w:r>
      <w:r w:rsidRPr="00622DCE">
        <w:rPr>
          <w:rFonts w:asciiTheme="majorHAnsi" w:eastAsia="Times New Roman" w:hAnsiTheme="majorHAnsi" w:cs="Calibri"/>
        </w:rPr>
        <w:t>pentru realizarea investiţiei, cu referire la punctele obligatorii mentionate mai sus, expertul bifează casuţa din coloana DA din fişa de verificare. În caz contrar, expertul bifează casuţa din coloana NU şi motivează poziţia lui în rubrica „Observaţii” din fişa de evaluare generală a proiectului, criteriul de eligibilitate nefiind îndeplinit.</w:t>
      </w:r>
    </w:p>
    <w:p w:rsidR="001D6C7E" w:rsidRPr="00622DCE" w:rsidRDefault="00ED6BF0" w:rsidP="00622DCE">
      <w:pPr>
        <w:widowControl w:val="0"/>
        <w:tabs>
          <w:tab w:val="left" w:pos="0"/>
          <w:tab w:val="left" w:pos="800"/>
          <w:tab w:val="left" w:pos="9498"/>
        </w:tabs>
        <w:autoSpaceDE w:val="0"/>
        <w:autoSpaceDN w:val="0"/>
        <w:adjustRightInd w:val="0"/>
        <w:spacing w:before="480" w:after="240"/>
        <w:rPr>
          <w:rFonts w:asciiTheme="majorHAnsi" w:eastAsia="Times New Roman" w:hAnsiTheme="majorHAnsi" w:cs="Calibri"/>
          <w:b/>
          <w:color w:val="000000"/>
        </w:rPr>
      </w:pPr>
      <w:r>
        <w:rPr>
          <w:rFonts w:asciiTheme="majorHAnsi" w:eastAsia="Times New Roman" w:hAnsiTheme="majorHAnsi" w:cs="Calibri"/>
          <w:b/>
        </w:rPr>
        <w:t>EG5</w:t>
      </w:r>
      <w:r w:rsidR="001D6C7E" w:rsidRPr="00622DCE">
        <w:rPr>
          <w:rFonts w:asciiTheme="majorHAnsi" w:eastAsia="Times New Roman" w:hAnsiTheme="majorHAnsi" w:cs="Calibri"/>
          <w:b/>
        </w:rPr>
        <w:t xml:space="preserve">. </w:t>
      </w:r>
      <w:r w:rsidR="00622DCE" w:rsidRPr="00622DCE">
        <w:rPr>
          <w:rFonts w:asciiTheme="majorHAnsi" w:eastAsia="Times New Roman" w:hAnsiTheme="majorHAnsi" w:cs="Calibri"/>
          <w:b/>
          <w:color w:val="000000"/>
        </w:rPr>
        <w:t>Investiția trebuie să fie în corelare cu strategia de dezvoltară locală și/sau județeană aprobată</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88"/>
        <w:gridCol w:w="5822"/>
      </w:tblGrid>
      <w:tr w:rsidR="001D6C7E" w:rsidRPr="00622DCE" w:rsidTr="004F6D57">
        <w:tc>
          <w:tcPr>
            <w:tcW w:w="3888"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lastRenderedPageBreak/>
              <w:t>DOCUMENTE PREZENTATE</w:t>
            </w:r>
          </w:p>
        </w:tc>
        <w:tc>
          <w:tcPr>
            <w:tcW w:w="5822" w:type="dxa"/>
            <w:shd w:val="clear" w:color="auto" w:fill="C0C0C0"/>
          </w:tcPr>
          <w:p w:rsidR="001D6C7E" w:rsidRPr="00622DCE" w:rsidRDefault="001D6C7E" w:rsidP="00622DCE">
            <w:pP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4F6D57">
        <w:tc>
          <w:tcPr>
            <w:tcW w:w="3888" w:type="dxa"/>
          </w:tcPr>
          <w:p w:rsidR="001D6C7E" w:rsidRPr="00622DCE" w:rsidRDefault="003736D5" w:rsidP="00622DCE">
            <w:pPr>
              <w:widowControl w:val="0"/>
              <w:tabs>
                <w:tab w:val="left" w:pos="800"/>
              </w:tabs>
              <w:autoSpaceDE w:val="0"/>
              <w:autoSpaceDN w:val="0"/>
              <w:adjustRightInd w:val="0"/>
              <w:spacing w:before="0"/>
              <w:ind w:right="73"/>
              <w:rPr>
                <w:rFonts w:asciiTheme="majorHAnsi" w:eastAsia="Times New Roman" w:hAnsiTheme="majorHAnsi" w:cs="Calibri"/>
                <w:lang w:eastAsia="fr-FR"/>
              </w:rPr>
            </w:pPr>
            <w:r w:rsidRPr="00622DCE">
              <w:rPr>
                <w:rFonts w:asciiTheme="majorHAnsi" w:eastAsia="Times New Roman" w:hAnsiTheme="majorHAnsi" w:cs="Calibri"/>
                <w:lang w:eastAsia="fr-FR"/>
              </w:rPr>
              <w:t>- Extrasul din strategie</w:t>
            </w:r>
          </w:p>
          <w:p w:rsidR="001D6C7E" w:rsidRPr="00622DCE" w:rsidRDefault="00DA6F1A" w:rsidP="00622DCE">
            <w:pPr>
              <w:widowControl w:val="0"/>
              <w:tabs>
                <w:tab w:val="left" w:pos="800"/>
              </w:tabs>
              <w:autoSpaceDE w:val="0"/>
              <w:autoSpaceDN w:val="0"/>
              <w:adjustRightInd w:val="0"/>
              <w:spacing w:before="0"/>
              <w:ind w:right="73"/>
              <w:rPr>
                <w:rFonts w:asciiTheme="majorHAnsi" w:eastAsia="Times New Roman" w:hAnsiTheme="majorHAnsi" w:cs="Calibri"/>
                <w:lang w:eastAsia="fr-FR"/>
              </w:rPr>
            </w:pPr>
            <w:r w:rsidRPr="00622DCE">
              <w:rPr>
                <w:rFonts w:asciiTheme="majorHAnsi" w:eastAsia="Times New Roman" w:hAnsiTheme="majorHAnsi" w:cs="Calibri"/>
                <w:lang w:eastAsia="fr-FR"/>
              </w:rPr>
              <w:t>-</w:t>
            </w:r>
            <w:r w:rsidR="001D6C7E" w:rsidRPr="00622DCE">
              <w:rPr>
                <w:rFonts w:asciiTheme="majorHAnsi" w:eastAsia="Times New Roman" w:hAnsiTheme="majorHAnsi" w:cs="Calibri"/>
                <w:lang w:eastAsia="fr-FR"/>
              </w:rPr>
              <w:t>Copia hotărârii de aprobare a strategiei</w:t>
            </w:r>
          </w:p>
        </w:tc>
        <w:tc>
          <w:tcPr>
            <w:tcW w:w="5822" w:type="dxa"/>
          </w:tcPr>
          <w:p w:rsidR="001D6C7E" w:rsidRPr="00622DCE" w:rsidRDefault="001D6C7E" w:rsidP="00622DCE">
            <w:pPr>
              <w:widowControl w:val="0"/>
              <w:pBdr>
                <w:left w:val="single" w:sz="8" w:space="0" w:color="auto"/>
              </w:pBdr>
              <w:tabs>
                <w:tab w:val="left" w:pos="0"/>
                <w:tab w:val="left" w:pos="800"/>
                <w:tab w:val="left" w:pos="5602"/>
              </w:tabs>
              <w:autoSpaceDE w:val="0"/>
              <w:autoSpaceDN w:val="0"/>
              <w:adjustRightInd w:val="0"/>
              <w:spacing w:before="100" w:beforeAutospacing="1" w:after="100" w:afterAutospacing="1"/>
              <w:contextualSpacing/>
              <w:rPr>
                <w:rFonts w:asciiTheme="majorHAnsi" w:eastAsia="Calibri" w:hAnsiTheme="majorHAnsi" w:cs="Calibri"/>
              </w:rPr>
            </w:pPr>
            <w:r w:rsidRPr="00622DCE">
              <w:rPr>
                <w:rFonts w:asciiTheme="majorHAnsi" w:eastAsia="Calibri" w:hAnsiTheme="majorHAnsi" w:cs="Calibri"/>
                <w:lang w:eastAsia="fr-FR"/>
              </w:rPr>
              <w:t xml:space="preserve">Expertul verifică daca din documentele prezentate </w:t>
            </w:r>
            <w:r w:rsidRPr="00622DCE">
              <w:rPr>
                <w:rFonts w:asciiTheme="majorHAnsi" w:eastAsia="Calibri" w:hAnsiTheme="majorHAnsi" w:cs="Calibri"/>
              </w:rPr>
              <w:t>rezulta că investiția este în corelare cu orice st</w:t>
            </w:r>
            <w:r w:rsidR="00DA6F1A" w:rsidRPr="00622DCE">
              <w:rPr>
                <w:rFonts w:asciiTheme="majorHAnsi" w:eastAsia="Calibri" w:hAnsiTheme="majorHAnsi" w:cs="Calibri"/>
              </w:rPr>
              <w:t>rategie de dezvoltare națională</w:t>
            </w:r>
            <w:r w:rsidRPr="00622DCE">
              <w:rPr>
                <w:rFonts w:asciiTheme="majorHAnsi" w:eastAsia="Calibri" w:hAnsiTheme="majorHAnsi" w:cs="Calibri"/>
              </w:rPr>
              <w:t>/</w:t>
            </w:r>
            <w:r w:rsidR="00DA6F1A" w:rsidRPr="00622DCE">
              <w:rPr>
                <w:rFonts w:asciiTheme="majorHAnsi" w:eastAsia="Calibri" w:hAnsiTheme="majorHAnsi" w:cs="Calibri"/>
              </w:rPr>
              <w:t xml:space="preserve"> regional</w:t>
            </w:r>
            <w:r w:rsidRPr="00622DCE">
              <w:rPr>
                <w:rFonts w:asciiTheme="majorHAnsi" w:eastAsia="Calibri" w:hAnsiTheme="majorHAnsi" w:cs="Calibri"/>
              </w:rPr>
              <w:t>/</w:t>
            </w:r>
            <w:r w:rsidR="00DA6F1A" w:rsidRPr="00622DCE">
              <w:rPr>
                <w:rFonts w:asciiTheme="majorHAnsi" w:eastAsia="Calibri" w:hAnsiTheme="majorHAnsi" w:cs="Calibri"/>
              </w:rPr>
              <w:t xml:space="preserve"> </w:t>
            </w:r>
            <w:r w:rsidRPr="00622DCE">
              <w:rPr>
                <w:rFonts w:asciiTheme="majorHAnsi" w:eastAsia="Calibri" w:hAnsiTheme="majorHAnsi" w:cs="Calibri"/>
              </w:rPr>
              <w:t>județeană/ locală, corespunzătoare domeniului de investiții precum si aprobarea acesteia.</w:t>
            </w:r>
          </w:p>
        </w:tc>
      </w:tr>
    </w:tbl>
    <w:p w:rsidR="001D6C7E" w:rsidRPr="00622DCE" w:rsidRDefault="001D6C7E" w:rsidP="00622DCE">
      <w:pPr>
        <w:widowControl w:val="0"/>
        <w:tabs>
          <w:tab w:val="left" w:pos="-5040"/>
        </w:tabs>
        <w:autoSpaceDE w:val="0"/>
        <w:autoSpaceDN w:val="0"/>
        <w:adjustRightInd w:val="0"/>
        <w:ind w:right="74"/>
        <w:rPr>
          <w:rFonts w:asciiTheme="majorHAnsi" w:eastAsia="Times New Roman" w:hAnsiTheme="majorHAnsi" w:cs="Calibri"/>
          <w:bCs/>
        </w:rPr>
      </w:pPr>
      <w:r w:rsidRPr="00622DCE">
        <w:rPr>
          <w:rFonts w:asciiTheme="majorHAnsi" w:eastAsia="Times New Roman" w:hAnsiTheme="majorHAnsi" w:cs="Calibri"/>
          <w:bCs/>
        </w:rPr>
        <w:t>Dacă în urma verificării documentelor reiese faptul că investiția se încadrează într-o strategie de dezvoltare nationala, judeţeană, locala, expertul bifează căsuţa DA.</w:t>
      </w:r>
    </w:p>
    <w:p w:rsidR="001D6C7E" w:rsidRPr="00622DCE" w:rsidRDefault="001D6C7E" w:rsidP="00622DCE">
      <w:pPr>
        <w:widowControl w:val="0"/>
        <w:tabs>
          <w:tab w:val="left" w:pos="-5040"/>
        </w:tabs>
        <w:autoSpaceDE w:val="0"/>
        <w:autoSpaceDN w:val="0"/>
        <w:adjustRightInd w:val="0"/>
        <w:spacing w:before="0"/>
        <w:ind w:right="71"/>
        <w:contextualSpacing/>
        <w:rPr>
          <w:rFonts w:asciiTheme="majorHAnsi" w:eastAsia="Times New Roman" w:hAnsiTheme="majorHAnsi" w:cs="Calibri"/>
          <w:bCs/>
        </w:rPr>
      </w:pPr>
      <w:r w:rsidRPr="00622DCE">
        <w:rPr>
          <w:rFonts w:asciiTheme="majorHAnsi" w:eastAsia="Times New Roman" w:hAnsiTheme="majorHAnsi" w:cs="Calibri"/>
          <w:bCs/>
        </w:rPr>
        <w:t xml:space="preserve">Dacă în urma verificării documentelor reiese faptul că investiția nu </w:t>
      </w:r>
      <w:r w:rsidRPr="00622DCE">
        <w:rPr>
          <w:rFonts w:asciiTheme="majorHAnsi" w:eastAsia="Times New Roman" w:hAnsiTheme="majorHAnsi" w:cs="Calibri"/>
          <w:color w:val="000000"/>
        </w:rPr>
        <w:t>se încadrează într-o</w:t>
      </w:r>
      <w:r w:rsidRPr="00622DCE">
        <w:rPr>
          <w:rFonts w:asciiTheme="majorHAnsi" w:eastAsia="Calibri" w:hAnsiTheme="majorHAnsi" w:cs="Times New Roman"/>
        </w:rPr>
        <w:t xml:space="preserve"> </w:t>
      </w:r>
      <w:r w:rsidRPr="00622DCE">
        <w:rPr>
          <w:rFonts w:asciiTheme="majorHAnsi" w:eastAsia="Times New Roman" w:hAnsiTheme="majorHAnsi" w:cs="Calibri"/>
          <w:color w:val="000000"/>
        </w:rPr>
        <w:t>strategie de dezvoltare locală sau judeţeană, națională</w:t>
      </w:r>
      <w:r w:rsidRPr="00622DCE">
        <w:rPr>
          <w:rFonts w:asciiTheme="majorHAnsi" w:eastAsia="Times New Roman" w:hAnsiTheme="majorHAnsi" w:cs="Calibri"/>
          <w:bCs/>
        </w:rPr>
        <w:t>, expertul bifează căsuţa NU, motivează poziţia lui în liniile prevăzute în acest scop la rubrica Observaţii iar Cererea de Finanţare va fi declarată neeligibilă.</w:t>
      </w:r>
    </w:p>
    <w:p w:rsidR="001D6C7E" w:rsidRPr="00622DCE" w:rsidRDefault="00ED6BF0" w:rsidP="00622DCE">
      <w:pPr>
        <w:widowControl w:val="0"/>
        <w:tabs>
          <w:tab w:val="left" w:pos="800"/>
        </w:tabs>
        <w:autoSpaceDE w:val="0"/>
        <w:autoSpaceDN w:val="0"/>
        <w:adjustRightInd w:val="0"/>
        <w:spacing w:before="480" w:after="240"/>
        <w:ind w:right="74"/>
        <w:rPr>
          <w:rFonts w:asciiTheme="majorHAnsi" w:eastAsia="Times New Roman" w:hAnsiTheme="majorHAnsi" w:cs="Calibri"/>
          <w:b/>
          <w:bCs/>
        </w:rPr>
      </w:pPr>
      <w:r>
        <w:rPr>
          <w:rFonts w:asciiTheme="majorHAnsi" w:eastAsia="Times New Roman" w:hAnsiTheme="majorHAnsi" w:cs="Calibri"/>
          <w:b/>
          <w:bCs/>
        </w:rPr>
        <w:t>EG6</w:t>
      </w:r>
      <w:r w:rsidR="001D6C7E" w:rsidRPr="00622DCE">
        <w:rPr>
          <w:rFonts w:asciiTheme="majorHAnsi" w:eastAsia="Times New Roman" w:hAnsiTheme="majorHAnsi" w:cs="Calibri"/>
          <w:b/>
          <w:bCs/>
        </w:rPr>
        <w:t>. Investiția trebuie să res</w:t>
      </w:r>
      <w:r w:rsidR="00A21FF6" w:rsidRPr="00622DCE">
        <w:rPr>
          <w:rFonts w:asciiTheme="majorHAnsi" w:eastAsia="Times New Roman" w:hAnsiTheme="majorHAnsi" w:cs="Calibri"/>
          <w:b/>
          <w:bCs/>
        </w:rPr>
        <w:t>pecte Planul Urbanistic General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1"/>
        <w:gridCol w:w="5457"/>
      </w:tblGrid>
      <w:tr w:rsidR="001D6C7E" w:rsidRPr="00622DCE" w:rsidTr="004F6D57">
        <w:tc>
          <w:tcPr>
            <w:tcW w:w="4181"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457" w:type="dxa"/>
            <w:shd w:val="clear" w:color="auto" w:fill="C0C0C0"/>
          </w:tcPr>
          <w:p w:rsidR="001D6C7E" w:rsidRPr="00622DCE" w:rsidRDefault="001D6C7E" w:rsidP="00622DCE">
            <w:pPr>
              <w:spacing w:before="120" w:after="120"/>
              <w:ind w:right="42"/>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4F6D57">
        <w:tc>
          <w:tcPr>
            <w:tcW w:w="4181" w:type="dxa"/>
          </w:tcPr>
          <w:p w:rsidR="001D6C7E" w:rsidRPr="00622DCE" w:rsidRDefault="001D6C7E" w:rsidP="00622DCE">
            <w:pPr>
              <w:widowControl w:val="0"/>
              <w:tabs>
                <w:tab w:val="left" w:pos="800"/>
              </w:tabs>
              <w:autoSpaceDE w:val="0"/>
              <w:autoSpaceDN w:val="0"/>
              <w:adjustRightInd w:val="0"/>
              <w:spacing w:before="0"/>
              <w:ind w:right="73"/>
              <w:rPr>
                <w:rFonts w:asciiTheme="majorHAnsi" w:eastAsia="Times New Roman" w:hAnsiTheme="majorHAnsi" w:cs="Calibri"/>
                <w:lang w:eastAsia="fr-FR"/>
              </w:rPr>
            </w:pPr>
            <w:r w:rsidRPr="00622DCE">
              <w:rPr>
                <w:rFonts w:asciiTheme="majorHAnsi" w:eastAsia="Calibri" w:hAnsiTheme="majorHAnsi" w:cs="Times New Roman"/>
              </w:rPr>
              <w:t xml:space="preserve"> </w:t>
            </w:r>
            <w:r w:rsidRPr="00622DCE">
              <w:rPr>
                <w:rFonts w:asciiTheme="majorHAnsi" w:eastAsia="Times New Roman" w:hAnsiTheme="majorHAnsi" w:cs="Calibri"/>
                <w:lang w:eastAsia="fr-FR"/>
              </w:rPr>
              <w:t>Certificatul de Urbanism</w:t>
            </w:r>
          </w:p>
        </w:tc>
        <w:tc>
          <w:tcPr>
            <w:tcW w:w="5457" w:type="dxa"/>
          </w:tcPr>
          <w:p w:rsidR="001D6C7E" w:rsidRPr="00622DCE" w:rsidRDefault="001D6C7E" w:rsidP="00622DCE">
            <w:pPr>
              <w:widowControl w:val="0"/>
              <w:pBdr>
                <w:left w:val="single" w:sz="8" w:space="0" w:color="auto"/>
              </w:pBdr>
              <w:tabs>
                <w:tab w:val="left" w:pos="-5"/>
                <w:tab w:val="left" w:pos="800"/>
              </w:tabs>
              <w:autoSpaceDE w:val="0"/>
              <w:autoSpaceDN w:val="0"/>
              <w:adjustRightInd w:val="0"/>
              <w:spacing w:before="100" w:beforeAutospacing="1" w:after="100" w:afterAutospacing="1"/>
              <w:ind w:right="42"/>
              <w:contextualSpacing/>
              <w:rPr>
                <w:rFonts w:asciiTheme="majorHAnsi" w:eastAsia="Calibri" w:hAnsiTheme="majorHAnsi" w:cs="Calibri"/>
              </w:rPr>
            </w:pPr>
            <w:r w:rsidRPr="00622DCE">
              <w:rPr>
                <w:rFonts w:asciiTheme="majorHAnsi" w:eastAsia="Calibri" w:hAnsiTheme="majorHAnsi" w:cs="Calibri"/>
                <w:lang w:eastAsia="fr-FR"/>
              </w:rPr>
              <w:t xml:space="preserve">Expertul verifică </w:t>
            </w:r>
            <w:r w:rsidRPr="00622DCE">
              <w:rPr>
                <w:rFonts w:asciiTheme="majorHAnsi" w:eastAsia="Calibri" w:hAnsiTheme="majorHAnsi" w:cs="Calibri"/>
              </w:rPr>
              <w:t xml:space="preserve">în baza informaţiilor din Certificatului de Urbanism, valabil la data depunerii Cererii de finantare, dacă investiţia respectă Planul Urbanistic General </w:t>
            </w:r>
          </w:p>
          <w:p w:rsidR="001D6C7E" w:rsidRPr="00622DCE" w:rsidRDefault="001D6C7E" w:rsidP="00622DCE">
            <w:pPr>
              <w:widowControl w:val="0"/>
              <w:pBdr>
                <w:left w:val="single" w:sz="8" w:space="0" w:color="auto"/>
              </w:pBdr>
              <w:tabs>
                <w:tab w:val="left" w:pos="0"/>
                <w:tab w:val="left" w:pos="800"/>
              </w:tabs>
              <w:autoSpaceDE w:val="0"/>
              <w:autoSpaceDN w:val="0"/>
              <w:adjustRightInd w:val="0"/>
              <w:spacing w:before="100" w:beforeAutospacing="1" w:after="100" w:afterAutospacing="1"/>
              <w:ind w:right="42"/>
              <w:contextualSpacing/>
              <w:rPr>
                <w:rFonts w:asciiTheme="majorHAnsi" w:eastAsia="Calibri" w:hAnsiTheme="majorHAnsi" w:cs="Calibri"/>
              </w:rPr>
            </w:pPr>
            <w:r w:rsidRPr="00622DCE">
              <w:rPr>
                <w:rFonts w:asciiTheme="majorHAnsi" w:eastAsia="Calibri" w:hAnsiTheme="majorHAnsi" w:cs="Calibri"/>
              </w:rPr>
              <w:t>Expertul verifica daca:</w:t>
            </w:r>
          </w:p>
          <w:p w:rsidR="001D6C7E" w:rsidRPr="00622DCE" w:rsidRDefault="001D6C7E" w:rsidP="00622DCE">
            <w:pPr>
              <w:widowControl w:val="0"/>
              <w:pBdr>
                <w:left w:val="single" w:sz="8" w:space="0" w:color="auto"/>
              </w:pBdr>
              <w:tabs>
                <w:tab w:val="left" w:pos="0"/>
                <w:tab w:val="left" w:pos="175"/>
                <w:tab w:val="left" w:pos="800"/>
              </w:tabs>
              <w:autoSpaceDE w:val="0"/>
              <w:autoSpaceDN w:val="0"/>
              <w:adjustRightInd w:val="0"/>
              <w:spacing w:before="100" w:beforeAutospacing="1" w:after="100" w:afterAutospacing="1"/>
              <w:ind w:right="42"/>
              <w:contextualSpacing/>
              <w:rPr>
                <w:rFonts w:asciiTheme="majorHAnsi" w:eastAsia="Calibri" w:hAnsiTheme="majorHAnsi" w:cs="Calibri"/>
              </w:rPr>
            </w:pPr>
            <w:r w:rsidRPr="00622DCE">
              <w:rPr>
                <w:rFonts w:asciiTheme="majorHAnsi" w:eastAsia="Calibri" w:hAnsiTheme="majorHAnsi" w:cs="Calibri"/>
              </w:rPr>
              <w:t>-investiția  respectă toate specificațiile din Certificatul de Urbanism  eliberat in temeiul reglementarilor Documentatiei de urbanism faza PUG:</w:t>
            </w:r>
          </w:p>
          <w:p w:rsidR="001D6C7E" w:rsidRPr="00622DCE" w:rsidRDefault="001D6C7E" w:rsidP="00622DCE">
            <w:pPr>
              <w:widowControl w:val="0"/>
              <w:pBdr>
                <w:left w:val="single" w:sz="8" w:space="0" w:color="auto"/>
              </w:pBdr>
              <w:tabs>
                <w:tab w:val="left" w:pos="0"/>
                <w:tab w:val="left" w:pos="800"/>
              </w:tabs>
              <w:autoSpaceDE w:val="0"/>
              <w:autoSpaceDN w:val="0"/>
              <w:adjustRightInd w:val="0"/>
              <w:spacing w:before="100" w:beforeAutospacing="1" w:after="100" w:afterAutospacing="1"/>
              <w:ind w:right="42"/>
              <w:contextualSpacing/>
              <w:rPr>
                <w:rFonts w:asciiTheme="majorHAnsi" w:eastAsia="Calibri" w:hAnsiTheme="majorHAnsi" w:cs="Calibri"/>
              </w:rPr>
            </w:pPr>
            <w:r w:rsidRPr="00622DCE">
              <w:rPr>
                <w:rFonts w:asciiTheme="majorHAnsi" w:eastAsia="Calibri" w:hAnsiTheme="majorHAnsi" w:cs="Calibri"/>
              </w:rPr>
              <w:t>sau</w:t>
            </w:r>
          </w:p>
          <w:p w:rsidR="001D6C7E" w:rsidRPr="00622DCE" w:rsidRDefault="001D6C7E" w:rsidP="00622DCE">
            <w:pPr>
              <w:widowControl w:val="0"/>
              <w:pBdr>
                <w:left w:val="single" w:sz="8" w:space="0" w:color="auto"/>
              </w:pBdr>
              <w:tabs>
                <w:tab w:val="left" w:pos="0"/>
                <w:tab w:val="left" w:pos="800"/>
              </w:tabs>
              <w:autoSpaceDE w:val="0"/>
              <w:autoSpaceDN w:val="0"/>
              <w:adjustRightInd w:val="0"/>
              <w:spacing w:before="100" w:beforeAutospacing="1" w:after="100" w:afterAutospacing="1"/>
              <w:ind w:right="42"/>
              <w:contextualSpacing/>
              <w:rPr>
                <w:rFonts w:asciiTheme="majorHAnsi" w:eastAsia="Calibri" w:hAnsiTheme="majorHAnsi" w:cs="Calibri"/>
                <w:color w:val="000000"/>
              </w:rPr>
            </w:pPr>
            <w:r w:rsidRPr="00622DCE">
              <w:rPr>
                <w:rFonts w:asciiTheme="majorHAnsi" w:eastAsia="Calibri" w:hAnsiTheme="majorHAnsi" w:cs="Calibri"/>
              </w:rPr>
              <w:t>-in situatia in care investitia propusa prin proiect nu se regaseste in PUG, solicitantu</w:t>
            </w:r>
            <w:r w:rsidR="003736D5" w:rsidRPr="00622DCE">
              <w:rPr>
                <w:rFonts w:asciiTheme="majorHAnsi" w:eastAsia="Calibri" w:hAnsiTheme="majorHAnsi" w:cs="Calibri"/>
              </w:rPr>
              <w:t>l</w:t>
            </w:r>
            <w:r w:rsidRPr="00622DCE">
              <w:rPr>
                <w:rFonts w:asciiTheme="majorHAnsi" w:eastAsia="Calibri" w:hAnsiTheme="majorHAnsi" w:cs="Calibri"/>
              </w:rPr>
              <w:t xml:space="preserve"> va depune Certificatul de Urbanism eliberat in temeiul reglementarilor Documentatiei de urbanism faza PUZ. </w:t>
            </w:r>
          </w:p>
        </w:tc>
      </w:tr>
    </w:tbl>
    <w:p w:rsidR="003736D5" w:rsidRDefault="001D6C7E" w:rsidP="00622DCE">
      <w:pPr>
        <w:widowControl w:val="0"/>
        <w:tabs>
          <w:tab w:val="left" w:pos="800"/>
        </w:tabs>
        <w:autoSpaceDE w:val="0"/>
        <w:autoSpaceDN w:val="0"/>
        <w:adjustRightInd w:val="0"/>
        <w:spacing w:before="120"/>
        <w:ind w:right="74"/>
        <w:rPr>
          <w:rFonts w:asciiTheme="majorHAnsi" w:eastAsia="Times New Roman" w:hAnsiTheme="majorHAnsi" w:cs="Calibri"/>
          <w:bCs/>
        </w:rPr>
      </w:pPr>
      <w:r w:rsidRPr="00622DCE">
        <w:rPr>
          <w:rFonts w:asciiTheme="majorHAnsi" w:eastAsia="Times New Roman" w:hAnsiTheme="majorHAnsi" w:cs="Calibri"/>
          <w:bCs/>
        </w:rPr>
        <w:t xml:space="preserve">Dacă verificarea documentelor confirmă faptul ca investiția respecta </w:t>
      </w:r>
      <w:r w:rsidRPr="00622DCE">
        <w:rPr>
          <w:rFonts w:asciiTheme="majorHAnsi" w:eastAsia="Calibri" w:hAnsiTheme="majorHAnsi" w:cs="Calibri"/>
        </w:rPr>
        <w:t>Planul Urbanistic General</w:t>
      </w:r>
      <w:r w:rsidRPr="00622DCE">
        <w:rPr>
          <w:rFonts w:asciiTheme="majorHAnsi" w:eastAsia="Times New Roman" w:hAnsiTheme="majorHAnsi" w:cs="Calibri"/>
          <w:bCs/>
        </w:rPr>
        <w:t>, expertul bifează căsuţa din coloana DA din fişa de verificare.  În caz contrar, expertul bifează căsuţa din coloana NU şi motivează poziţia lui în rubrica „Observaţii” din fişa de evaluare generală a proiectului, proiectul fiind neeligibil.</w:t>
      </w:r>
    </w:p>
    <w:p w:rsidR="00ED6BF0" w:rsidRDefault="00ED6BF0" w:rsidP="00622DCE">
      <w:pPr>
        <w:widowControl w:val="0"/>
        <w:tabs>
          <w:tab w:val="left" w:pos="800"/>
        </w:tabs>
        <w:autoSpaceDE w:val="0"/>
        <w:autoSpaceDN w:val="0"/>
        <w:adjustRightInd w:val="0"/>
        <w:spacing w:before="120"/>
        <w:ind w:right="74"/>
        <w:rPr>
          <w:rFonts w:asciiTheme="majorHAnsi" w:eastAsia="Times New Roman" w:hAnsiTheme="majorHAnsi" w:cs="Calibri"/>
          <w:bCs/>
        </w:rPr>
      </w:pPr>
    </w:p>
    <w:p w:rsidR="00ED6BF0" w:rsidRDefault="00ED6BF0" w:rsidP="00622DCE">
      <w:pPr>
        <w:widowControl w:val="0"/>
        <w:tabs>
          <w:tab w:val="left" w:pos="800"/>
        </w:tabs>
        <w:autoSpaceDE w:val="0"/>
        <w:autoSpaceDN w:val="0"/>
        <w:adjustRightInd w:val="0"/>
        <w:spacing w:before="120"/>
        <w:ind w:right="74"/>
        <w:rPr>
          <w:rFonts w:asciiTheme="majorHAnsi" w:eastAsia="Times New Roman" w:hAnsiTheme="majorHAnsi" w:cs="Calibri"/>
          <w:bCs/>
        </w:rPr>
      </w:pPr>
    </w:p>
    <w:p w:rsidR="00ED6BF0" w:rsidRPr="00622DCE" w:rsidRDefault="00ED6BF0" w:rsidP="00622DCE">
      <w:pPr>
        <w:widowControl w:val="0"/>
        <w:tabs>
          <w:tab w:val="left" w:pos="800"/>
        </w:tabs>
        <w:autoSpaceDE w:val="0"/>
        <w:autoSpaceDN w:val="0"/>
        <w:adjustRightInd w:val="0"/>
        <w:spacing w:before="120"/>
        <w:ind w:right="74"/>
        <w:rPr>
          <w:rFonts w:asciiTheme="majorHAnsi" w:eastAsia="Times New Roman" w:hAnsiTheme="majorHAnsi" w:cs="Calibri"/>
          <w:bCs/>
        </w:rPr>
      </w:pPr>
    </w:p>
    <w:p w:rsidR="001D6C7E" w:rsidRPr="00622DCE" w:rsidRDefault="00ED6BF0" w:rsidP="00622DCE">
      <w:pPr>
        <w:widowControl w:val="0"/>
        <w:tabs>
          <w:tab w:val="left" w:pos="800"/>
        </w:tabs>
        <w:autoSpaceDE w:val="0"/>
        <w:autoSpaceDN w:val="0"/>
        <w:adjustRightInd w:val="0"/>
        <w:spacing w:before="480" w:after="240"/>
        <w:ind w:right="74"/>
        <w:rPr>
          <w:rFonts w:asciiTheme="majorHAnsi" w:eastAsia="Times New Roman" w:hAnsiTheme="majorHAnsi" w:cs="Calibri"/>
          <w:b/>
          <w:bCs/>
        </w:rPr>
      </w:pPr>
      <w:r>
        <w:rPr>
          <w:rFonts w:asciiTheme="majorHAnsi" w:eastAsia="Times New Roman" w:hAnsiTheme="majorHAnsi" w:cs="Calibri"/>
          <w:b/>
          <w:bCs/>
        </w:rPr>
        <w:lastRenderedPageBreak/>
        <w:t>EG7</w:t>
      </w:r>
      <w:r w:rsidR="001D6C7E" w:rsidRPr="00622DCE">
        <w:rPr>
          <w:rFonts w:asciiTheme="majorHAnsi" w:eastAsia="Times New Roman" w:hAnsiTheme="majorHAnsi" w:cs="Calibri"/>
          <w:b/>
          <w:bCs/>
        </w:rPr>
        <w:t xml:space="preserve"> Investiția trebuie să demonstreze necesitatea, oportunitatea și potențialul economic al acesteia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7"/>
        <w:gridCol w:w="5093"/>
      </w:tblGrid>
      <w:tr w:rsidR="001D6C7E" w:rsidRPr="00622DCE" w:rsidTr="004F6D57">
        <w:tc>
          <w:tcPr>
            <w:tcW w:w="4775" w:type="dxa"/>
            <w:shd w:val="clear" w:color="auto" w:fill="C0C0C0"/>
          </w:tcPr>
          <w:p w:rsidR="001D6C7E" w:rsidRPr="00622DCE" w:rsidRDefault="001D6C7E" w:rsidP="00622DCE">
            <w:pPr>
              <w:keepNext/>
              <w:spacing w:before="120" w:after="120"/>
              <w:jc w:val="center"/>
              <w:outlineLvl w:val="0"/>
              <w:rPr>
                <w:rFonts w:asciiTheme="majorHAnsi" w:eastAsia="Times New Roman" w:hAnsiTheme="majorHAnsi" w:cs="Calibri"/>
                <w:b/>
                <w:bCs/>
              </w:rPr>
            </w:pPr>
            <w:r w:rsidRPr="00622DCE">
              <w:rPr>
                <w:rFonts w:asciiTheme="majorHAnsi" w:eastAsia="Times New Roman" w:hAnsiTheme="majorHAnsi" w:cs="Calibri"/>
                <w:b/>
                <w:bCs/>
              </w:rPr>
              <w:t>DOCUMENTE PREZENTATE</w:t>
            </w:r>
          </w:p>
        </w:tc>
        <w:tc>
          <w:tcPr>
            <w:tcW w:w="5182" w:type="dxa"/>
            <w:shd w:val="clear" w:color="auto" w:fill="C0C0C0"/>
          </w:tcPr>
          <w:p w:rsidR="001D6C7E" w:rsidRPr="00622DCE" w:rsidRDefault="001D6C7E" w:rsidP="00622DCE">
            <w:pP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622DCE">
        <w:trPr>
          <w:trHeight w:val="1759"/>
        </w:trPr>
        <w:tc>
          <w:tcPr>
            <w:tcW w:w="4775" w:type="dxa"/>
          </w:tcPr>
          <w:p w:rsidR="001D6C7E" w:rsidRPr="00622DCE" w:rsidRDefault="00DA6F1A" w:rsidP="00622DCE">
            <w:pPr>
              <w:widowControl w:val="0"/>
              <w:tabs>
                <w:tab w:val="left" w:pos="0"/>
                <w:tab w:val="left" w:pos="255"/>
              </w:tabs>
              <w:autoSpaceDE w:val="0"/>
              <w:autoSpaceDN w:val="0"/>
              <w:adjustRightInd w:val="0"/>
              <w:spacing w:before="0" w:after="200"/>
              <w:ind w:right="73"/>
              <w:contextualSpacing/>
              <w:rPr>
                <w:rFonts w:asciiTheme="majorHAnsi" w:eastAsia="Calibri" w:hAnsiTheme="majorHAnsi" w:cs="Calibri"/>
                <w:lang w:eastAsia="fr-FR"/>
              </w:rPr>
            </w:pPr>
            <w:r w:rsidRPr="00622DCE">
              <w:rPr>
                <w:rFonts w:asciiTheme="majorHAnsi" w:eastAsia="Calibri" w:hAnsiTheme="majorHAnsi" w:cs="Times New Roman"/>
              </w:rPr>
              <w:t>-</w:t>
            </w:r>
            <w:r w:rsidRPr="00622DCE">
              <w:rPr>
                <w:rFonts w:asciiTheme="majorHAnsi" w:hAnsiTheme="majorHAnsi"/>
              </w:rPr>
              <w:t xml:space="preserve"> Studiul de Fezabilitate/ Documentația de Avizare pentru Lucrări de Intervenții/ Memoriu justificativ, inclusiv capitolul privind analiza cost‐beneficiu</w:t>
            </w:r>
          </w:p>
          <w:p w:rsidR="001D6C7E" w:rsidRPr="00622DCE" w:rsidRDefault="00DA6F1A" w:rsidP="00622DCE">
            <w:pPr>
              <w:widowControl w:val="0"/>
              <w:tabs>
                <w:tab w:val="left" w:pos="0"/>
                <w:tab w:val="left" w:pos="270"/>
              </w:tabs>
              <w:autoSpaceDE w:val="0"/>
              <w:autoSpaceDN w:val="0"/>
              <w:adjustRightInd w:val="0"/>
              <w:spacing w:before="0" w:after="200"/>
              <w:ind w:right="73"/>
              <w:contextualSpacing/>
              <w:rPr>
                <w:rFonts w:asciiTheme="majorHAnsi" w:eastAsia="Calibri" w:hAnsiTheme="majorHAnsi" w:cs="Calibri"/>
                <w:lang w:eastAsia="fr-FR"/>
              </w:rPr>
            </w:pPr>
            <w:r w:rsidRPr="00622DCE">
              <w:rPr>
                <w:rFonts w:asciiTheme="majorHAnsi" w:eastAsia="Calibri" w:hAnsiTheme="majorHAnsi" w:cs="Calibri"/>
                <w:lang w:eastAsia="fr-FR"/>
              </w:rPr>
              <w:t>-</w:t>
            </w:r>
            <w:r w:rsidR="001D6C7E" w:rsidRPr="00622DCE">
              <w:rPr>
                <w:rFonts w:asciiTheme="majorHAnsi" w:eastAsia="Calibri" w:hAnsiTheme="majorHAnsi" w:cs="Calibri"/>
                <w:lang w:eastAsia="fr-FR"/>
              </w:rPr>
              <w:t xml:space="preserve">Hotărâre de Consiliu Local / </w:t>
            </w:r>
            <w:r w:rsidR="003736D5" w:rsidRPr="00622DCE">
              <w:rPr>
                <w:rFonts w:asciiTheme="majorHAnsi" w:eastAsia="Calibri" w:hAnsiTheme="majorHAnsi" w:cs="Calibri"/>
                <w:lang w:eastAsia="fr-FR"/>
              </w:rPr>
              <w:t>Unitate de cult</w:t>
            </w:r>
          </w:p>
        </w:tc>
        <w:tc>
          <w:tcPr>
            <w:tcW w:w="5182" w:type="dxa"/>
          </w:tcPr>
          <w:p w:rsidR="001D6C7E" w:rsidRPr="00622DCE" w:rsidRDefault="001D6C7E" w:rsidP="00622DCE">
            <w:pPr>
              <w:pBdr>
                <w:left w:val="single" w:sz="8" w:space="0" w:color="auto"/>
              </w:pBdr>
              <w:spacing w:before="100" w:beforeAutospacing="1" w:after="100" w:afterAutospacing="1"/>
              <w:rPr>
                <w:rFonts w:asciiTheme="majorHAnsi" w:eastAsia="Calibri" w:hAnsiTheme="majorHAnsi" w:cs="Calibri"/>
                <w:lang w:eastAsia="fr-FR"/>
              </w:rPr>
            </w:pPr>
            <w:r w:rsidRPr="00622DCE">
              <w:rPr>
                <w:rFonts w:asciiTheme="majorHAnsi" w:eastAsia="Calibri" w:hAnsiTheme="majorHAnsi" w:cs="Calibri"/>
                <w:lang w:eastAsia="fr-FR"/>
              </w:rPr>
              <w:t xml:space="preserve">Expertul verifică </w:t>
            </w:r>
            <w:r w:rsidRPr="00622DCE">
              <w:rPr>
                <w:rFonts w:asciiTheme="majorHAnsi" w:eastAsia="Calibri" w:hAnsiTheme="majorHAnsi" w:cs="Calibri"/>
              </w:rPr>
              <w:t xml:space="preserve">în baza informaţiilor din </w:t>
            </w:r>
            <w:r w:rsidR="007949BB" w:rsidRPr="00622DCE">
              <w:rPr>
                <w:rFonts w:asciiTheme="majorHAnsi" w:hAnsiTheme="majorHAnsi"/>
              </w:rPr>
              <w:t>Studiul de Fezabilitate/ Documentația de Avizare pentru Lucrări de Intervenții/ Memoriu justificativ, inclusiv capitolul privind analiza cost‐beneficiu</w:t>
            </w:r>
            <w:r w:rsidRPr="00622DCE">
              <w:rPr>
                <w:rFonts w:asciiTheme="majorHAnsi" w:eastAsia="Calibri" w:hAnsiTheme="majorHAnsi" w:cs="Calibri"/>
              </w:rPr>
              <w:t xml:space="preserve"> și </w:t>
            </w:r>
            <w:r w:rsidRPr="00622DCE">
              <w:rPr>
                <w:rFonts w:asciiTheme="majorHAnsi" w:eastAsia="Calibri" w:hAnsiTheme="majorHAnsi" w:cs="Calibri"/>
                <w:lang w:eastAsia="fr-FR"/>
              </w:rPr>
              <w:t>Hotărârea pe</w:t>
            </w:r>
            <w:r w:rsidR="00FC2EAF" w:rsidRPr="00622DCE">
              <w:rPr>
                <w:rFonts w:asciiTheme="majorHAnsi" w:eastAsia="Calibri" w:hAnsiTheme="majorHAnsi" w:cs="Calibri"/>
                <w:lang w:eastAsia="fr-FR"/>
              </w:rPr>
              <w:t xml:space="preserve">ntru implementarea proiectului </w:t>
            </w:r>
            <w:r w:rsidRPr="00622DCE">
              <w:rPr>
                <w:rFonts w:asciiTheme="majorHAnsi" w:eastAsia="Calibri" w:hAnsiTheme="majorHAnsi" w:cs="Calibri"/>
                <w:lang w:eastAsia="fr-FR"/>
              </w:rPr>
              <w:t>necesitatea, oportunitatea și potențialul  economic al investiției;</w:t>
            </w:r>
          </w:p>
        </w:tc>
      </w:tr>
    </w:tbl>
    <w:p w:rsidR="001D6C7E" w:rsidRPr="00622DCE" w:rsidRDefault="001D6C7E" w:rsidP="00622DCE">
      <w:pPr>
        <w:widowControl w:val="0"/>
        <w:tabs>
          <w:tab w:val="left" w:pos="800"/>
        </w:tabs>
        <w:autoSpaceDE w:val="0"/>
        <w:autoSpaceDN w:val="0"/>
        <w:adjustRightInd w:val="0"/>
        <w:ind w:right="74"/>
        <w:rPr>
          <w:rFonts w:asciiTheme="majorHAnsi" w:eastAsia="Times New Roman" w:hAnsiTheme="majorHAnsi" w:cs="Calibri"/>
          <w:bCs/>
        </w:rPr>
      </w:pPr>
      <w:r w:rsidRPr="00622DCE">
        <w:rPr>
          <w:rFonts w:asciiTheme="majorHAnsi" w:eastAsia="Times New Roman" w:hAnsiTheme="majorHAnsi" w:cs="Calibri"/>
          <w:bCs/>
        </w:rPr>
        <w:t xml:space="preserve">Dacă verificarea documentelor confirmă </w:t>
      </w:r>
      <w:r w:rsidRPr="00622DCE">
        <w:rPr>
          <w:rFonts w:asciiTheme="majorHAnsi" w:eastAsia="Times New Roman" w:hAnsiTheme="majorHAnsi" w:cs="Calibri"/>
          <w:b/>
          <w:bCs/>
        </w:rPr>
        <w:t>necesitatea, oportunitatea și potențialul economic al investiției</w:t>
      </w:r>
      <w:r w:rsidRPr="00622DCE">
        <w:rPr>
          <w:rFonts w:asciiTheme="majorHAnsi" w:eastAsia="Times New Roman" w:hAnsiTheme="majorHAnsi" w:cs="Calibri"/>
          <w:bCs/>
        </w:rPr>
        <w:t>, expertul bifează căsuţa din coloana DA din fişa de verificare. În caz contrar, expertul bifează căsuţa din coloana NU şi motivează poziţia lui în rubrica „Observaţii” din fişa de evaluare generală a proiectului, proiectul fiind neeligibil.</w:t>
      </w:r>
    </w:p>
    <w:p w:rsidR="00367913" w:rsidRPr="00622DCE" w:rsidRDefault="00ED6BF0" w:rsidP="00622DCE">
      <w:pPr>
        <w:rPr>
          <w:rFonts w:asciiTheme="majorHAnsi" w:eastAsia="Times New Roman" w:hAnsiTheme="majorHAnsi" w:cs="Calibri"/>
          <w:b/>
          <w:bCs/>
        </w:rPr>
      </w:pPr>
      <w:r>
        <w:rPr>
          <w:rFonts w:asciiTheme="majorHAnsi" w:eastAsia="Times New Roman" w:hAnsiTheme="majorHAnsi" w:cs="Calibri"/>
          <w:b/>
          <w:bCs/>
        </w:rPr>
        <w:t>EG8</w:t>
      </w:r>
      <w:r w:rsidR="00367913" w:rsidRPr="00622DCE">
        <w:rPr>
          <w:rFonts w:asciiTheme="majorHAnsi" w:eastAsia="Times New Roman" w:hAnsiTheme="majorHAnsi" w:cs="Calibri"/>
          <w:b/>
          <w:bCs/>
        </w:rPr>
        <w:t>: Beneficiarul trebuie să prezinte toate avizele şi auto</w:t>
      </w:r>
      <w:r>
        <w:rPr>
          <w:rFonts w:asciiTheme="majorHAnsi" w:eastAsia="Times New Roman" w:hAnsiTheme="majorHAnsi" w:cs="Calibri"/>
          <w:b/>
          <w:bCs/>
        </w:rPr>
        <w:t>rizaţiile necesare investiţiei;</w:t>
      </w:r>
    </w:p>
    <w:p w:rsidR="00367913" w:rsidRPr="00622DCE" w:rsidRDefault="00367913" w:rsidP="00622DCE">
      <w:pPr>
        <w:spacing w:before="0"/>
        <w:rPr>
          <w:rFonts w:asciiTheme="majorHAnsi" w:eastAsia="Times New Roman" w:hAnsiTheme="majorHAnsi" w:cs="Calibri"/>
        </w:rPr>
      </w:pPr>
    </w:p>
    <w:tbl>
      <w:tblPr>
        <w:tblStyle w:val="TableGrid"/>
        <w:tblW w:w="0" w:type="auto"/>
        <w:tblLook w:val="04A0" w:firstRow="1" w:lastRow="0" w:firstColumn="1" w:lastColumn="0" w:noHBand="0" w:noVBand="1"/>
      </w:tblPr>
      <w:tblGrid>
        <w:gridCol w:w="4857"/>
        <w:gridCol w:w="4857"/>
      </w:tblGrid>
      <w:tr w:rsidR="00367913" w:rsidRPr="00622DCE" w:rsidTr="00187BC3">
        <w:tc>
          <w:tcPr>
            <w:tcW w:w="4857" w:type="dxa"/>
            <w:shd w:val="clear" w:color="auto" w:fill="BFBFBF" w:themeFill="background1" w:themeFillShade="BF"/>
          </w:tcPr>
          <w:p w:rsidR="00367913" w:rsidRPr="00622DCE" w:rsidRDefault="00367913"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bCs/>
                <w:sz w:val="22"/>
                <w:szCs w:val="22"/>
              </w:rPr>
              <w:t>DOCUMENTE PREZENTATE</w:t>
            </w:r>
          </w:p>
        </w:tc>
        <w:tc>
          <w:tcPr>
            <w:tcW w:w="4857" w:type="dxa"/>
            <w:shd w:val="clear" w:color="auto" w:fill="BFBFBF" w:themeFill="background1" w:themeFillShade="BF"/>
          </w:tcPr>
          <w:p w:rsidR="00367913" w:rsidRPr="00622DCE" w:rsidRDefault="00367913"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sz w:val="22"/>
                <w:szCs w:val="22"/>
                <w:lang w:eastAsia="fr-FR"/>
              </w:rPr>
              <w:t>PUNCTE DE VERIFICAT ÎN CADRUL DOCUMENTELOR PREZENTATE</w:t>
            </w:r>
          </w:p>
        </w:tc>
      </w:tr>
      <w:tr w:rsidR="00367913" w:rsidRPr="00622DCE" w:rsidTr="00A63DB7">
        <w:trPr>
          <w:trHeight w:val="751"/>
        </w:trPr>
        <w:tc>
          <w:tcPr>
            <w:tcW w:w="4857" w:type="dxa"/>
          </w:tcPr>
          <w:p w:rsidR="00367913" w:rsidRPr="00622DCE" w:rsidRDefault="00C94FA1"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hAnsiTheme="majorHAnsi"/>
                <w:sz w:val="22"/>
                <w:szCs w:val="22"/>
              </w:rPr>
              <w:t>Se vor verifica documentele necesare întocmirii Cererii de Finanţare.</w:t>
            </w:r>
          </w:p>
        </w:tc>
        <w:tc>
          <w:tcPr>
            <w:tcW w:w="4857" w:type="dxa"/>
          </w:tcPr>
          <w:p w:rsidR="00367913" w:rsidRPr="00622DCE" w:rsidRDefault="0048419E"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Expertul verifica </w:t>
            </w:r>
            <w:r w:rsidR="00B00F6B" w:rsidRPr="00622DCE">
              <w:rPr>
                <w:rFonts w:asciiTheme="majorHAnsi" w:eastAsia="Times New Roman" w:hAnsiTheme="majorHAnsi" w:cs="Calibri"/>
                <w:bCs/>
                <w:sz w:val="22"/>
                <w:szCs w:val="22"/>
              </w:rPr>
              <w:t xml:space="preserve">din cerererea de finantare </w:t>
            </w:r>
            <w:r w:rsidRPr="00622DCE">
              <w:rPr>
                <w:rFonts w:asciiTheme="majorHAnsi" w:eastAsia="Times New Roman" w:hAnsiTheme="majorHAnsi" w:cs="Calibri"/>
                <w:bCs/>
                <w:sz w:val="22"/>
                <w:szCs w:val="22"/>
              </w:rPr>
              <w:t>E. LISTA DOCUMENTELOR ANEXATE PROIECTELOR AFERENTE MASURII M7/6B</w:t>
            </w:r>
            <w:r w:rsidR="00B00F6B" w:rsidRPr="00622DCE">
              <w:rPr>
                <w:rFonts w:asciiTheme="majorHAnsi" w:eastAsia="Times New Roman" w:hAnsiTheme="majorHAnsi" w:cs="Calibri"/>
                <w:bCs/>
                <w:sz w:val="22"/>
                <w:szCs w:val="22"/>
              </w:rPr>
              <w:t>.</w:t>
            </w:r>
          </w:p>
        </w:tc>
      </w:tr>
    </w:tbl>
    <w:p w:rsidR="00367913" w:rsidRPr="00622DCE" w:rsidRDefault="00367913" w:rsidP="00622DCE">
      <w:pPr>
        <w:spacing w:before="0"/>
        <w:rPr>
          <w:rFonts w:asciiTheme="majorHAnsi" w:eastAsia="Times New Roman" w:hAnsiTheme="majorHAnsi" w:cs="Calibri"/>
          <w:highlight w:val="yellow"/>
        </w:rPr>
      </w:pPr>
    </w:p>
    <w:p w:rsidR="00A63DB7" w:rsidRPr="00622DCE" w:rsidRDefault="00ED6BF0" w:rsidP="00622DCE">
      <w:pPr>
        <w:rPr>
          <w:rFonts w:asciiTheme="majorHAnsi" w:eastAsia="Times New Roman" w:hAnsiTheme="majorHAnsi" w:cs="Calibri"/>
          <w:b/>
          <w:bCs/>
        </w:rPr>
      </w:pPr>
      <w:r>
        <w:rPr>
          <w:rFonts w:asciiTheme="majorHAnsi" w:eastAsia="Times New Roman" w:hAnsiTheme="majorHAnsi" w:cs="Calibri"/>
          <w:b/>
          <w:bCs/>
        </w:rPr>
        <w:t>EG9</w:t>
      </w:r>
      <w:r w:rsidR="00EB1ED1" w:rsidRPr="00622DCE">
        <w:rPr>
          <w:rFonts w:asciiTheme="majorHAnsi" w:eastAsia="Times New Roman" w:hAnsiTheme="majorHAnsi" w:cs="Calibri"/>
          <w:b/>
          <w:bCs/>
        </w:rPr>
        <w:t xml:space="preserve">: </w:t>
      </w:r>
      <w:r w:rsidR="00A63DB7" w:rsidRPr="00622DCE">
        <w:rPr>
          <w:rFonts w:asciiTheme="majorHAnsi" w:eastAsia="Times New Roman" w:hAnsiTheme="majorHAnsi" w:cs="Calibri"/>
          <w:b/>
          <w:bCs/>
        </w:rPr>
        <w:t xml:space="preserve">Proiectele care presupun intervenţii asupra clădirilor clădirilor trebuie să respecte/păstreze arhitectura specifica locală; </w:t>
      </w:r>
    </w:p>
    <w:p w:rsidR="00A63DB7" w:rsidRPr="00622DCE" w:rsidRDefault="00A63DB7" w:rsidP="00622DCE">
      <w:pPr>
        <w:spacing w:before="0"/>
        <w:rPr>
          <w:rFonts w:asciiTheme="majorHAnsi" w:eastAsia="Times New Roman" w:hAnsiTheme="majorHAnsi" w:cs="Calibri"/>
        </w:rPr>
      </w:pPr>
    </w:p>
    <w:tbl>
      <w:tblPr>
        <w:tblStyle w:val="TableGrid"/>
        <w:tblW w:w="0" w:type="auto"/>
        <w:tblLook w:val="04A0" w:firstRow="1" w:lastRow="0" w:firstColumn="1" w:lastColumn="0" w:noHBand="0" w:noVBand="1"/>
      </w:tblPr>
      <w:tblGrid>
        <w:gridCol w:w="4857"/>
        <w:gridCol w:w="4857"/>
      </w:tblGrid>
      <w:tr w:rsidR="00A63DB7" w:rsidRPr="00622DCE" w:rsidTr="000F6F8C">
        <w:tc>
          <w:tcPr>
            <w:tcW w:w="4857" w:type="dxa"/>
            <w:shd w:val="clear" w:color="auto" w:fill="BFBFBF" w:themeFill="background1" w:themeFillShade="BF"/>
          </w:tcPr>
          <w:p w:rsidR="00A63DB7" w:rsidRPr="00622DCE" w:rsidRDefault="00A63DB7"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bCs/>
                <w:sz w:val="22"/>
                <w:szCs w:val="22"/>
              </w:rPr>
              <w:t>DOCUMENTE PREZENTATE</w:t>
            </w:r>
          </w:p>
        </w:tc>
        <w:tc>
          <w:tcPr>
            <w:tcW w:w="4857" w:type="dxa"/>
            <w:shd w:val="clear" w:color="auto" w:fill="BFBFBF" w:themeFill="background1" w:themeFillShade="BF"/>
          </w:tcPr>
          <w:p w:rsidR="00A63DB7" w:rsidRPr="00622DCE" w:rsidRDefault="00A63DB7"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sz w:val="22"/>
                <w:szCs w:val="22"/>
                <w:lang w:eastAsia="fr-FR"/>
              </w:rPr>
              <w:t>PUNCTE DE VERIFICAT ÎN CADRUL DOCUMENTELOR PREZENTATE</w:t>
            </w:r>
          </w:p>
        </w:tc>
      </w:tr>
      <w:tr w:rsidR="00A63DB7" w:rsidRPr="00622DCE" w:rsidTr="000F6F8C">
        <w:trPr>
          <w:trHeight w:val="751"/>
        </w:trPr>
        <w:tc>
          <w:tcPr>
            <w:tcW w:w="4857" w:type="dxa"/>
          </w:tcPr>
          <w:p w:rsidR="00A63DB7" w:rsidRPr="00622DCE" w:rsidRDefault="00A63DB7"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hAnsiTheme="majorHAnsi"/>
                <w:sz w:val="22"/>
                <w:szCs w:val="22"/>
              </w:rPr>
              <w:t>Se va verifica Declaratia pe propria raspundere – Anexa 8.</w:t>
            </w:r>
          </w:p>
        </w:tc>
        <w:tc>
          <w:tcPr>
            <w:tcW w:w="4857" w:type="dxa"/>
          </w:tcPr>
          <w:p w:rsidR="00A63DB7" w:rsidRPr="00622DCE" w:rsidRDefault="00A63DB7"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Expertul verifica daca exista in dosarul cererii de finantare </w:t>
            </w:r>
            <w:r w:rsidRPr="00622DCE">
              <w:rPr>
                <w:rFonts w:asciiTheme="majorHAnsi" w:hAnsiTheme="majorHAnsi"/>
                <w:sz w:val="22"/>
                <w:szCs w:val="22"/>
              </w:rPr>
              <w:t>Declaratia pe propria raspundere – Anexa 8</w:t>
            </w:r>
            <w:r w:rsidRPr="00622DCE">
              <w:rPr>
                <w:rFonts w:asciiTheme="majorHAnsi" w:eastAsia="Times New Roman" w:hAnsiTheme="majorHAnsi" w:cs="Calibri"/>
                <w:bCs/>
                <w:sz w:val="22"/>
                <w:szCs w:val="22"/>
              </w:rPr>
              <w:t xml:space="preserve"> </w:t>
            </w:r>
          </w:p>
        </w:tc>
      </w:tr>
    </w:tbl>
    <w:p w:rsidR="00486694" w:rsidRPr="00622DCE" w:rsidRDefault="00486694" w:rsidP="00622DCE">
      <w:pPr>
        <w:widowControl w:val="0"/>
        <w:tabs>
          <w:tab w:val="left" w:pos="800"/>
        </w:tabs>
        <w:autoSpaceDE w:val="0"/>
        <w:autoSpaceDN w:val="0"/>
        <w:adjustRightInd w:val="0"/>
        <w:spacing w:before="0"/>
        <w:ind w:right="71"/>
        <w:rPr>
          <w:rFonts w:asciiTheme="majorHAnsi" w:eastAsia="Times New Roman" w:hAnsiTheme="majorHAnsi" w:cs="Calibri"/>
          <w:bCs/>
        </w:rPr>
      </w:pPr>
    </w:p>
    <w:p w:rsidR="00367913" w:rsidRDefault="00367913"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ED6BF0" w:rsidRDefault="00ED6BF0"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ED6BF0" w:rsidRPr="00622DCE" w:rsidRDefault="00ED6BF0"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EB1ED1" w:rsidRPr="00622DCE" w:rsidRDefault="00ED6BF0" w:rsidP="00622DCE">
      <w:pPr>
        <w:rPr>
          <w:rFonts w:asciiTheme="majorHAnsi" w:eastAsia="Times New Roman" w:hAnsiTheme="majorHAnsi" w:cs="Calibri"/>
          <w:b/>
          <w:bCs/>
        </w:rPr>
      </w:pPr>
      <w:r>
        <w:rPr>
          <w:rFonts w:asciiTheme="majorHAnsi" w:eastAsia="Times New Roman" w:hAnsiTheme="majorHAnsi" w:cs="Calibri"/>
          <w:b/>
          <w:bCs/>
        </w:rPr>
        <w:lastRenderedPageBreak/>
        <w:t>EG10</w:t>
      </w:r>
      <w:r w:rsidR="00EB1ED1" w:rsidRPr="00622DCE">
        <w:rPr>
          <w:rFonts w:asciiTheme="majorHAnsi" w:eastAsia="Times New Roman" w:hAnsiTheme="majorHAnsi" w:cs="Calibri"/>
          <w:b/>
          <w:bCs/>
        </w:rPr>
        <w:t xml:space="preserve">: Proiectele din sfera patrimoniului imaterial trebuie să facă dovada veridicităţii şi autenticităţii elementelor puse în valoare; </w:t>
      </w:r>
    </w:p>
    <w:p w:rsidR="00EB1ED1" w:rsidRPr="00622DCE" w:rsidRDefault="00EB1ED1" w:rsidP="00622DCE">
      <w:pPr>
        <w:spacing w:before="0"/>
        <w:rPr>
          <w:rFonts w:asciiTheme="majorHAnsi" w:eastAsia="Times New Roman" w:hAnsiTheme="majorHAnsi" w:cs="Calibri"/>
        </w:rPr>
      </w:pPr>
    </w:p>
    <w:tbl>
      <w:tblPr>
        <w:tblStyle w:val="TableGrid"/>
        <w:tblW w:w="0" w:type="auto"/>
        <w:tblLook w:val="04A0" w:firstRow="1" w:lastRow="0" w:firstColumn="1" w:lastColumn="0" w:noHBand="0" w:noVBand="1"/>
      </w:tblPr>
      <w:tblGrid>
        <w:gridCol w:w="4857"/>
        <w:gridCol w:w="4857"/>
      </w:tblGrid>
      <w:tr w:rsidR="00EB1ED1" w:rsidRPr="00622DCE" w:rsidTr="000F6F8C">
        <w:tc>
          <w:tcPr>
            <w:tcW w:w="4857" w:type="dxa"/>
            <w:shd w:val="clear" w:color="auto" w:fill="BFBFBF" w:themeFill="background1" w:themeFillShade="BF"/>
          </w:tcPr>
          <w:p w:rsidR="00EB1ED1" w:rsidRPr="00622DCE" w:rsidRDefault="00EB1ED1"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bCs/>
                <w:sz w:val="22"/>
                <w:szCs w:val="22"/>
              </w:rPr>
              <w:t>DOCUMENTE PREZENTATE</w:t>
            </w:r>
          </w:p>
        </w:tc>
        <w:tc>
          <w:tcPr>
            <w:tcW w:w="4857" w:type="dxa"/>
            <w:shd w:val="clear" w:color="auto" w:fill="BFBFBF" w:themeFill="background1" w:themeFillShade="BF"/>
          </w:tcPr>
          <w:p w:rsidR="00EB1ED1" w:rsidRPr="00622DCE" w:rsidRDefault="00EB1ED1" w:rsidP="00622DCE">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2"/>
                <w:szCs w:val="22"/>
              </w:rPr>
            </w:pPr>
            <w:r w:rsidRPr="00622DCE">
              <w:rPr>
                <w:rFonts w:asciiTheme="majorHAnsi" w:eastAsia="Times New Roman" w:hAnsiTheme="majorHAnsi" w:cs="Calibri"/>
                <w:b/>
                <w:sz w:val="22"/>
                <w:szCs w:val="22"/>
                <w:lang w:eastAsia="fr-FR"/>
              </w:rPr>
              <w:t>PUNCTE DE VERIFICAT ÎN CADRUL DOCUMENTELOR PREZENTATE</w:t>
            </w:r>
          </w:p>
        </w:tc>
      </w:tr>
      <w:tr w:rsidR="00EB1ED1" w:rsidRPr="00622DCE" w:rsidTr="000F6F8C">
        <w:trPr>
          <w:trHeight w:val="751"/>
        </w:trPr>
        <w:tc>
          <w:tcPr>
            <w:tcW w:w="4857" w:type="dxa"/>
          </w:tcPr>
          <w:p w:rsidR="00EB1ED1" w:rsidRPr="00622DCE" w:rsidRDefault="00EB1ED1"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hAnsiTheme="majorHAnsi"/>
                <w:sz w:val="22"/>
                <w:szCs w:val="22"/>
              </w:rPr>
              <w:t xml:space="preserve">Se va verifica </w:t>
            </w:r>
            <w:r w:rsidR="00CA6968" w:rsidRPr="00622DCE">
              <w:rPr>
                <w:rFonts w:asciiTheme="majorHAnsi" w:hAnsiTheme="majorHAnsi"/>
                <w:b/>
              </w:rPr>
              <w:t>Studiul de Fezabilitate/ Documentaţia de Avizare pentru Lucrări de Intervenţii/ Memoriu justificativ</w:t>
            </w:r>
          </w:p>
        </w:tc>
        <w:tc>
          <w:tcPr>
            <w:tcW w:w="4857" w:type="dxa"/>
          </w:tcPr>
          <w:p w:rsidR="00EB1ED1" w:rsidRPr="00622DCE" w:rsidRDefault="00EB1ED1" w:rsidP="00622DCE">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2"/>
                <w:szCs w:val="22"/>
              </w:rPr>
            </w:pPr>
            <w:r w:rsidRPr="00622DCE">
              <w:rPr>
                <w:rFonts w:asciiTheme="majorHAnsi" w:eastAsia="Times New Roman" w:hAnsiTheme="majorHAnsi" w:cs="Calibri"/>
                <w:bCs/>
                <w:sz w:val="22"/>
                <w:szCs w:val="22"/>
              </w:rPr>
              <w:t xml:space="preserve">Expertul verifica daca </w:t>
            </w:r>
            <w:r w:rsidR="00CA6968" w:rsidRPr="00622DCE">
              <w:rPr>
                <w:rFonts w:asciiTheme="majorHAnsi" w:eastAsia="Times New Roman" w:hAnsiTheme="majorHAnsi" w:cs="Calibri"/>
                <w:bCs/>
                <w:sz w:val="22"/>
                <w:szCs w:val="22"/>
              </w:rPr>
              <w:t xml:space="preserve">proiectele din sfera patrimoniului imaterial trebuie să facă dovada veridicităţii şi autenticităţii elementelor puse în valoare in cadrul </w:t>
            </w:r>
            <w:r w:rsidR="00CA6968" w:rsidRPr="00622DCE">
              <w:rPr>
                <w:rFonts w:asciiTheme="majorHAnsi" w:hAnsiTheme="majorHAnsi"/>
              </w:rPr>
              <w:t>Studiului de Fezabilitate/ Documentaţiei de Avizare pentru Lucrări de Intervenţii/ Memoriului justificativ</w:t>
            </w:r>
          </w:p>
        </w:tc>
      </w:tr>
    </w:tbl>
    <w:p w:rsidR="00367913" w:rsidRPr="00622DCE" w:rsidRDefault="00367913"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F33AA7" w:rsidRPr="00622DCE" w:rsidRDefault="00F33AA7" w:rsidP="00622DCE">
      <w:pPr>
        <w:widowControl w:val="0"/>
        <w:tabs>
          <w:tab w:val="left" w:pos="800"/>
        </w:tabs>
        <w:autoSpaceDE w:val="0"/>
        <w:autoSpaceDN w:val="0"/>
        <w:adjustRightInd w:val="0"/>
        <w:spacing w:before="0"/>
        <w:ind w:right="71"/>
        <w:rPr>
          <w:rFonts w:asciiTheme="majorHAnsi" w:eastAsia="Times New Roman" w:hAnsiTheme="majorHAnsi" w:cs="Calibri"/>
          <w:bCs/>
          <w:highlight w:val="yellow"/>
        </w:rPr>
      </w:pPr>
    </w:p>
    <w:p w:rsidR="001D6C7E" w:rsidRPr="00622DCE" w:rsidRDefault="001D6C7E" w:rsidP="00622DCE">
      <w:pPr>
        <w:shd w:val="clear" w:color="auto" w:fill="C6D9F1" w:themeFill="text2" w:themeFillTint="33"/>
        <w:tabs>
          <w:tab w:val="right" w:pos="9640"/>
        </w:tabs>
        <w:spacing w:before="480" w:after="240"/>
        <w:rPr>
          <w:rFonts w:asciiTheme="majorHAnsi" w:eastAsia="Times New Roman" w:hAnsiTheme="majorHAnsi" w:cs="Calibri"/>
        </w:rPr>
      </w:pPr>
      <w:r w:rsidRPr="00622DCE">
        <w:rPr>
          <w:rFonts w:asciiTheme="majorHAnsi" w:eastAsia="Times New Roman" w:hAnsiTheme="majorHAnsi" w:cs="Calibri"/>
          <w:b/>
          <w:bCs/>
        </w:rPr>
        <w:t>3. Verificarea bugetului indicativ</w:t>
      </w:r>
      <w:r w:rsidR="00F33AA7" w:rsidRPr="00622DCE">
        <w:rPr>
          <w:rFonts w:asciiTheme="majorHAnsi" w:eastAsia="Times New Roman" w:hAnsiTheme="majorHAnsi" w:cs="Calibri"/>
          <w:b/>
          <w:bCs/>
        </w:rPr>
        <w:tab/>
      </w:r>
    </w:p>
    <w:tbl>
      <w:tblPr>
        <w:tblpPr w:leftFromText="180" w:rightFromText="180" w:vertAnchor="text" w:horzAnchor="margin" w:tblpXSpec="right" w:tblpY="149"/>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0"/>
        <w:gridCol w:w="5396"/>
      </w:tblGrid>
      <w:tr w:rsidR="001D6C7E" w:rsidRPr="00622DCE" w:rsidTr="00622DCE">
        <w:tc>
          <w:tcPr>
            <w:tcW w:w="4300" w:type="dxa"/>
            <w:shd w:val="clear" w:color="auto" w:fill="C0C0C0"/>
          </w:tcPr>
          <w:p w:rsidR="001D6C7E" w:rsidRPr="00622DCE" w:rsidRDefault="001D6C7E" w:rsidP="00622DCE">
            <w:pPr>
              <w:spacing w:before="120" w:after="120"/>
              <w:jc w:val="center"/>
              <w:rPr>
                <w:rFonts w:asciiTheme="majorHAnsi" w:eastAsia="Times New Roman" w:hAnsiTheme="majorHAnsi" w:cs="Calibri"/>
                <w:b/>
                <w:bCs/>
              </w:rPr>
            </w:pPr>
            <w:r w:rsidRPr="00622DCE">
              <w:rPr>
                <w:rFonts w:asciiTheme="majorHAnsi" w:eastAsia="Times New Roman" w:hAnsiTheme="majorHAnsi" w:cs="Calibri"/>
                <w:b/>
                <w:lang w:eastAsia="fr-FR"/>
              </w:rPr>
              <w:t>DOCUMENTE</w:t>
            </w:r>
            <w:r w:rsidRPr="00622DCE">
              <w:rPr>
                <w:rFonts w:asciiTheme="majorHAnsi" w:eastAsia="Times New Roman" w:hAnsiTheme="majorHAnsi" w:cs="Calibri"/>
                <w:b/>
                <w:bCs/>
              </w:rPr>
              <w:t xml:space="preserve"> PREZENTATE</w:t>
            </w:r>
          </w:p>
        </w:tc>
        <w:tc>
          <w:tcPr>
            <w:tcW w:w="5396" w:type="dxa"/>
            <w:shd w:val="clear" w:color="auto" w:fill="C0C0C0"/>
          </w:tcPr>
          <w:p w:rsidR="001D6C7E" w:rsidRPr="00622DCE" w:rsidRDefault="001D6C7E" w:rsidP="00622DCE">
            <w:pPr>
              <w:spacing w:before="120" w:after="120"/>
              <w:jc w:val="center"/>
              <w:rPr>
                <w:rFonts w:asciiTheme="majorHAnsi" w:eastAsia="Times New Roman" w:hAnsiTheme="majorHAnsi" w:cs="Calibri"/>
                <w:b/>
                <w:lang w:eastAsia="fr-FR"/>
              </w:rPr>
            </w:pPr>
            <w:r w:rsidRPr="00622DCE">
              <w:rPr>
                <w:rFonts w:asciiTheme="majorHAnsi" w:eastAsia="Times New Roman" w:hAnsiTheme="majorHAnsi" w:cs="Calibri"/>
                <w:b/>
                <w:lang w:eastAsia="fr-FR"/>
              </w:rPr>
              <w:t>PUNCTE DE VERIFICAT ÎN CADRUL DOCUMENTELOR PREZENTATE</w:t>
            </w:r>
          </w:p>
        </w:tc>
      </w:tr>
      <w:tr w:rsidR="001D6C7E" w:rsidRPr="00622DCE" w:rsidTr="00622DCE">
        <w:trPr>
          <w:trHeight w:val="83"/>
        </w:trPr>
        <w:tc>
          <w:tcPr>
            <w:tcW w:w="4300" w:type="dxa"/>
          </w:tcPr>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1.</w:t>
            </w:r>
            <w:r w:rsidR="00295A4E" w:rsidRPr="00622DCE">
              <w:rPr>
                <w:rFonts w:asciiTheme="majorHAnsi" w:hAnsiTheme="majorHAnsi"/>
              </w:rPr>
              <w:t xml:space="preserve"> Studiul de Fezabilitate/ Documentația de Avizare pentru Lucrări de Intervenții/ Memoriu justificativ</w:t>
            </w:r>
            <w:r w:rsidRPr="00622DCE">
              <w:rPr>
                <w:rFonts w:asciiTheme="majorHAnsi" w:eastAsia="Times New Roman" w:hAnsiTheme="majorHAnsi" w:cs="Calibri"/>
                <w:lang w:eastAsia="fr-FR"/>
              </w:rPr>
              <w:t>, întocmite conform legislaţiei în vigoare privind conţinutului cadru al documentaţiei tehnico-economice aferente investiţiilor publice, precum şi a structurii şi metodologiei de elaborare a devizului general pentru obiective de investiţii şi lucrări de intervenţii.</w:t>
            </w:r>
          </w:p>
          <w:p w:rsidR="001D6C7E" w:rsidRPr="00622DCE" w:rsidRDefault="001D6C7E" w:rsidP="00622DCE">
            <w:pPr>
              <w:tabs>
                <w:tab w:val="left" w:pos="284"/>
              </w:tabs>
              <w:spacing w:before="120"/>
              <w:rPr>
                <w:rFonts w:asciiTheme="majorHAnsi" w:eastAsia="Times New Roman" w:hAnsiTheme="majorHAnsi" w:cs="Calibri"/>
                <w:noProof/>
                <w:lang w:eastAsia="ro-RO"/>
              </w:rPr>
            </w:pPr>
            <w:r w:rsidRPr="00622DCE">
              <w:rPr>
                <w:rFonts w:asciiTheme="majorHAnsi" w:eastAsia="Times New Roman" w:hAnsiTheme="majorHAnsi" w:cs="Calibri"/>
                <w:noProof/>
                <w:lang w:eastAsia="ro-RO"/>
              </w:rPr>
              <w:t>Pentru proiectele demarate din alte fonduri și nefinalizate, în completarea documentelor solicitate la punctul 1:</w:t>
            </w:r>
          </w:p>
          <w:p w:rsidR="001D6C7E" w:rsidRPr="00622DCE" w:rsidRDefault="001D6C7E" w:rsidP="00622DCE">
            <w:pPr>
              <w:tabs>
                <w:tab w:val="left" w:pos="284"/>
              </w:tabs>
              <w:spacing w:before="120"/>
              <w:rPr>
                <w:rFonts w:asciiTheme="majorHAnsi" w:eastAsia="Times New Roman" w:hAnsiTheme="majorHAnsi" w:cs="Calibri"/>
                <w:noProof/>
                <w:lang w:eastAsia="ro-RO"/>
              </w:rPr>
            </w:pPr>
            <w:r w:rsidRPr="00622DCE">
              <w:rPr>
                <w:rFonts w:asciiTheme="majorHAnsi" w:eastAsia="Times New Roman" w:hAnsiTheme="majorHAnsi" w:cs="Calibri"/>
                <w:noProof/>
                <w:lang w:eastAsia="ro-RO"/>
              </w:rPr>
              <w:t>- Raport de expertiza tehnico- economica din care sa reiasă stadiul investiției, indicand componentele/acțiunile din proiect deja realizate, componentele/ acțiunile  pentru care nu nu mai există finanțare din alte surse, precum si devizele refăcute cu valorile ramase de finanțat.</w:t>
            </w:r>
          </w:p>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 xml:space="preserve"> </w:t>
            </w:r>
          </w:p>
        </w:tc>
        <w:tc>
          <w:tcPr>
            <w:tcW w:w="5396" w:type="dxa"/>
          </w:tcPr>
          <w:p w:rsidR="001D6C7E" w:rsidRPr="00622DCE" w:rsidRDefault="001D6C7E" w:rsidP="00622DCE">
            <w:pPr>
              <w:pBdr>
                <w:left w:val="single" w:sz="8" w:space="0" w:color="auto"/>
              </w:pBdr>
              <w:spacing w:before="0"/>
              <w:rPr>
                <w:rFonts w:asciiTheme="majorHAnsi" w:eastAsia="Times New Roman" w:hAnsiTheme="majorHAnsi" w:cs="Calibri"/>
                <w:b/>
                <w:bCs/>
                <w:lang w:eastAsia="fr-FR"/>
              </w:rPr>
            </w:pPr>
            <w:r w:rsidRPr="00622DCE">
              <w:rPr>
                <w:rFonts w:asciiTheme="majorHAnsi" w:eastAsia="Times New Roman" w:hAnsiTheme="majorHAnsi" w:cs="Calibri"/>
                <w:lang w:eastAsia="fr-FR"/>
              </w:rPr>
              <w:t>Se verifică Bugetul indicativ din Cererea de finanţare prin corelarea informaţiilor menţionate de solicitant în liniile bugetare cu prevederile din fişa tehnică a măsurii.</w:t>
            </w:r>
          </w:p>
          <w:p w:rsidR="001D6C7E" w:rsidRPr="00622DCE" w:rsidRDefault="001D6C7E" w:rsidP="00622DCE">
            <w:pPr>
              <w:spacing w:before="120"/>
              <w:rPr>
                <w:rFonts w:asciiTheme="majorHAnsi" w:eastAsia="Times New Roman" w:hAnsiTheme="majorHAnsi" w:cs="Calibri"/>
                <w:lang w:eastAsia="fr-FR"/>
              </w:rPr>
            </w:pPr>
            <w:r w:rsidRPr="00622DCE">
              <w:rPr>
                <w:rFonts w:asciiTheme="majorHAnsi" w:eastAsia="Times New Roman" w:hAnsiTheme="majorHAnsi" w:cs="Calibri"/>
                <w:lang w:eastAsia="fr-FR"/>
              </w:rPr>
              <w:t xml:space="preserve">Se va verifica dacă tipurile de cheltuieli şi sumele înscrise sunt corecte şi corespund devizului general al investiţiei. </w:t>
            </w:r>
          </w:p>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Bugetul indicativ se verifică astfel:</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valoarea eligibilă pentru fiecare capitol să fie egală cu valoarea eligibilă din devize;</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valoarea pentru fiecare capitol sa fie egală cu valoarea din devizul general, fara TVA;</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în matricea de verificare a bugetului indicativ se completeaza „Actualizarea” din bugetul indicativ al CF, care nu se regaseste in devizul general;</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in bugetul indicativ valoarea TVA este egala cu valoarea TVA din devizul general.</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Cheile de verificare sunt urmatoarele:</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valoarea cheltuielilor eligibile de la Cap. 3 &lt;  10% din (cheltuieli eligibile de la Cap 1.2 + Cap. 1.3  + Cap.2 +Cap.4 );</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lastRenderedPageBreak/>
              <w:t>cheltuieli diverse şi neprevăzute (Pct.5.3)  trebuie sa fie trecute in rubrica neeligibil</w:t>
            </w:r>
          </w:p>
          <w:p w:rsidR="001D6C7E" w:rsidRPr="00622DCE" w:rsidRDefault="001D6C7E" w:rsidP="00622DCE">
            <w:pPr>
              <w:numPr>
                <w:ilvl w:val="0"/>
                <w:numId w:val="17"/>
              </w:numPr>
              <w:spacing w:before="0" w:after="200"/>
              <w:ind w:left="141" w:hanging="141"/>
              <w:contextualSpacing/>
              <w:rPr>
                <w:rFonts w:asciiTheme="majorHAnsi" w:eastAsia="Times New Roman" w:hAnsiTheme="majorHAnsi" w:cs="Calibri"/>
                <w:lang w:eastAsia="fr-FR"/>
              </w:rPr>
            </w:pPr>
            <w:r w:rsidRPr="00622DCE">
              <w:rPr>
                <w:rFonts w:asciiTheme="majorHAnsi" w:eastAsia="Times New Roman" w:hAnsiTheme="majorHAnsi" w:cs="Calibri"/>
                <w:lang w:eastAsia="fr-FR"/>
              </w:rPr>
              <w:t>actualizarea nu poate depăşi 5% din totalul  cheltuielilor  eligibile</w:t>
            </w:r>
          </w:p>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 xml:space="preserve">Se verifică corectitudinea calculului. </w:t>
            </w:r>
          </w:p>
          <w:p w:rsidR="001D6C7E" w:rsidRPr="00622DCE" w:rsidRDefault="001D6C7E" w:rsidP="00622DCE">
            <w:pPr>
              <w:spacing w:before="0"/>
              <w:rPr>
                <w:rFonts w:asciiTheme="majorHAnsi" w:eastAsia="Times New Roman" w:hAnsiTheme="majorHAnsi" w:cs="Calibri"/>
                <w:lang w:eastAsia="fr-FR"/>
              </w:rPr>
            </w:pPr>
            <w:r w:rsidRPr="00622DCE">
              <w:rPr>
                <w:rFonts w:asciiTheme="majorHAnsi" w:eastAsia="Times New Roman" w:hAnsiTheme="majorHAnsi" w:cs="Calibri"/>
                <w:lang w:eastAsia="fr-FR"/>
              </w:rPr>
              <w:t>Se verifica corelarea datelor prezentate in Devizul general cu cele prezentate în studiul de fezabilitate.</w:t>
            </w:r>
          </w:p>
          <w:p w:rsidR="001D6C7E" w:rsidRPr="00622DCE" w:rsidRDefault="001D6C7E" w:rsidP="00622DCE">
            <w:pPr>
              <w:pBdr>
                <w:left w:val="single" w:sz="8" w:space="0" w:color="auto"/>
              </w:pBdr>
              <w:tabs>
                <w:tab w:val="left" w:pos="284"/>
              </w:tabs>
              <w:spacing w:before="120"/>
              <w:rPr>
                <w:rFonts w:asciiTheme="majorHAnsi" w:eastAsia="Times New Roman" w:hAnsiTheme="majorHAnsi" w:cs="Calibri"/>
                <w:lang w:eastAsia="fr-FR"/>
              </w:rPr>
            </w:pPr>
            <w:r w:rsidRPr="00622DCE">
              <w:rPr>
                <w:rFonts w:asciiTheme="majorHAnsi" w:eastAsia="Times New Roman" w:hAnsiTheme="majorHAnsi" w:cs="Calibri"/>
                <w:noProof/>
                <w:lang w:eastAsia="ro-RO"/>
              </w:rPr>
              <w:t>În cazul proiectelelor demarate din alte fonduri și nefinalizate, expertul verifică, în completarea documentelor solicitate la punctul 1 și  Raportul de expertiza tehnico- economică din care să reiasă stadiul investiției, indicand componentele/</w:t>
            </w:r>
            <w:r w:rsidR="00295A4E" w:rsidRPr="00622DCE">
              <w:rPr>
                <w:rFonts w:asciiTheme="majorHAnsi" w:eastAsia="Times New Roman" w:hAnsiTheme="majorHAnsi" w:cs="Calibri"/>
                <w:noProof/>
                <w:lang w:eastAsia="ro-RO"/>
              </w:rPr>
              <w:t xml:space="preserve"> </w:t>
            </w:r>
            <w:r w:rsidRPr="00622DCE">
              <w:rPr>
                <w:rFonts w:asciiTheme="majorHAnsi" w:eastAsia="Times New Roman" w:hAnsiTheme="majorHAnsi" w:cs="Calibri"/>
                <w:noProof/>
                <w:lang w:eastAsia="ro-RO"/>
              </w:rPr>
              <w:t>acțiunile din proiect deja realizate, componentele/ acțiunile  pentru care nu nu mai există finanțare din alte surse, precum si devizele refăcute cu valorile ramase de finanțat.</w:t>
            </w:r>
          </w:p>
        </w:tc>
      </w:tr>
    </w:tbl>
    <w:p w:rsidR="001D6C7E" w:rsidRPr="00622DCE" w:rsidRDefault="001D6C7E" w:rsidP="00622DCE">
      <w:pPr>
        <w:rPr>
          <w:rFonts w:asciiTheme="majorHAnsi" w:eastAsia="Times New Roman" w:hAnsiTheme="majorHAnsi" w:cs="Calibri"/>
        </w:rPr>
      </w:pPr>
      <w:r w:rsidRPr="00622DCE">
        <w:rPr>
          <w:rFonts w:asciiTheme="majorHAnsi" w:eastAsia="Times New Roman" w:hAnsiTheme="majorHAnsi" w:cs="Calibri"/>
        </w:rPr>
        <w:lastRenderedPageBreak/>
        <w:t>Verificarea constă în asigurarea că toate costurile de investiţii propuse pentru finanţare sunt eligibile şi calculele sunt corecte, iar Bugetul indicativ este structurat pe capitole şi subcapitole.</w:t>
      </w:r>
    </w:p>
    <w:p w:rsidR="001D6C7E" w:rsidRPr="00622DCE" w:rsidRDefault="001D6C7E" w:rsidP="00622DCE">
      <w:pPr>
        <w:spacing w:before="120" w:after="120"/>
        <w:rPr>
          <w:rFonts w:asciiTheme="majorHAnsi" w:eastAsia="Times New Roman" w:hAnsiTheme="majorHAnsi" w:cs="Calibri"/>
        </w:rPr>
      </w:pPr>
      <w:r w:rsidRPr="00622DCE">
        <w:rPr>
          <w:rFonts w:asciiTheme="majorHAnsi" w:eastAsia="Times New Roman" w:hAnsiTheme="majorHAnsi" w:cs="Calibri"/>
        </w:rPr>
        <w:t>Se completează matricea de verificare a Bugetului</w:t>
      </w:r>
      <w:r w:rsidR="00BE2BFB" w:rsidRPr="00622DCE">
        <w:rPr>
          <w:rFonts w:asciiTheme="majorHAnsi" w:eastAsia="Times New Roman" w:hAnsiTheme="majorHAnsi" w:cs="Calibri"/>
        </w:rPr>
        <w:t xml:space="preserve"> indicativ în format electronic.</w:t>
      </w:r>
    </w:p>
    <w:p w:rsidR="001D6C7E" w:rsidRPr="00622DCE" w:rsidRDefault="001D6C7E" w:rsidP="00622DCE">
      <w:pPr>
        <w:tabs>
          <w:tab w:val="left" w:pos="0"/>
        </w:tabs>
        <w:spacing w:before="120" w:after="120"/>
        <w:rPr>
          <w:rFonts w:asciiTheme="majorHAnsi" w:eastAsia="Times New Roman" w:hAnsiTheme="majorHAnsi" w:cs="Calibri"/>
          <w:b/>
          <w:i/>
          <w:noProof/>
          <w:lang w:eastAsia="ro-RO"/>
        </w:rPr>
      </w:pPr>
      <w:r w:rsidRPr="00622DCE">
        <w:rPr>
          <w:rFonts w:asciiTheme="majorHAnsi" w:eastAsia="Times New Roman" w:hAnsiTheme="majorHAnsi" w:cs="Calibri"/>
          <w:b/>
          <w:i/>
          <w:noProof/>
          <w:lang w:eastAsia="ro-RO"/>
        </w:rPr>
        <w:t>Solicitanții pot depune Studiul de Fezabilitate/Documentaţia de Avizare pentru Lucrări de Intervenţii/Proiect Tehnic, întocmit/ă în conformitate cu prevederile HG 28/2008, dacă se încadrează în prevederile art. 15 din HG 907/2016.</w:t>
      </w:r>
    </w:p>
    <w:p w:rsidR="001D6C7E" w:rsidRPr="00622DCE" w:rsidRDefault="001D6C7E" w:rsidP="00622DCE">
      <w:pPr>
        <w:spacing w:before="0"/>
        <w:rPr>
          <w:rFonts w:asciiTheme="majorHAnsi" w:eastAsia="Times New Roman" w:hAnsiTheme="majorHAnsi" w:cs="Calibri"/>
          <w:b/>
          <w:i/>
          <w:noProof/>
          <w:lang w:eastAsia="ro-RO"/>
        </w:rPr>
      </w:pPr>
      <w:r w:rsidRPr="00622DCE">
        <w:rPr>
          <w:rFonts w:asciiTheme="majorHAnsi" w:eastAsia="Times New Roman" w:hAnsiTheme="majorHAnsi" w:cs="Calibri"/>
          <w:b/>
          <w:i/>
          <w:noProof/>
          <w:lang w:eastAsia="ro-RO"/>
        </w:rPr>
        <w:t xml:space="preserve">BUGETUL INDICATIV, Anexa A1 Deviz financiar- Capitolul 3, Anexa A2 </w:t>
      </w:r>
      <w:r w:rsidRPr="00622DCE">
        <w:rPr>
          <w:rFonts w:asciiTheme="majorHAnsi" w:eastAsia="Times New Roman" w:hAnsiTheme="majorHAnsi" w:cs="Calibri"/>
          <w:b/>
          <w:bCs/>
          <w:i/>
          <w:noProof/>
          <w:lang w:eastAsia="ro-RO"/>
        </w:rPr>
        <w:t>DEVIZ PE OBIECT, Anexa A3 Deviz capitolul 2 și Deviz capitolul 5, vor fi completate în funcție de actul normativ care a stat la baza întocmirii SF/DALI</w:t>
      </w:r>
      <w:r w:rsidR="00987202" w:rsidRPr="00622DCE">
        <w:rPr>
          <w:rFonts w:asciiTheme="majorHAnsi" w:eastAsia="Times New Roman" w:hAnsiTheme="majorHAnsi" w:cs="Calibri"/>
          <w:b/>
          <w:bCs/>
          <w:i/>
          <w:noProof/>
          <w:lang w:eastAsia="ro-RO"/>
        </w:rPr>
        <w:t xml:space="preserve">, prin folosirea radiobutonului </w:t>
      </w:r>
      <w:r w:rsidRPr="00622DCE">
        <w:rPr>
          <w:rFonts w:asciiTheme="majorHAnsi" w:eastAsia="Times New Roman" w:hAnsiTheme="majorHAnsi" w:cs="Calibri"/>
          <w:b/>
          <w:bCs/>
          <w:i/>
          <w:noProof/>
          <w:lang w:eastAsia="ro-RO"/>
        </w:rPr>
        <w:t>“Conținutul cadru al documentației tehnico economice  HG 28/2008 sau HG 907/2016”, plasat în pagina 1 a cererii de finanțare.</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b/>
        </w:rPr>
        <w:t>3.1.</w:t>
      </w:r>
      <w:r w:rsidRPr="00622DCE">
        <w:rPr>
          <w:rFonts w:asciiTheme="majorHAnsi" w:eastAsia="Times New Roman" w:hAnsiTheme="majorHAnsi" w:cs="Calibri"/>
        </w:rPr>
        <w:t xml:space="preserve"> </w:t>
      </w:r>
      <w:r w:rsidRPr="00622DCE">
        <w:rPr>
          <w:rFonts w:asciiTheme="majorHAnsi" w:eastAsia="Times New Roman" w:hAnsiTheme="majorHAnsi" w:cs="Calibri"/>
          <w:b/>
        </w:rPr>
        <w:t xml:space="preserve">Informaţiile furnizate în cadrul bugetului indicativ din cererea de finanţare sunt corecte şi sunt în conformitate cu devizul general devizele pe obiect precizate în </w:t>
      </w:r>
      <w:r w:rsidR="00104E6E" w:rsidRPr="00622DCE">
        <w:rPr>
          <w:rFonts w:asciiTheme="majorHAnsi" w:eastAsia="Times New Roman" w:hAnsiTheme="majorHAnsi" w:cs="Calibri"/>
          <w:b/>
          <w:lang w:eastAsia="fr-FR"/>
        </w:rPr>
        <w:t>Studiul de Fezabilitate/ Documentația de Avizare pentru Lucrări de Intervenții/ Memoriu justificativ</w:t>
      </w:r>
      <w:r w:rsidRPr="00622DCE">
        <w:rPr>
          <w:rFonts w:asciiTheme="majorHAnsi" w:eastAsia="Times New Roman" w:hAnsiTheme="majorHAnsi" w:cs="Calibri"/>
          <w:b/>
        </w:rPr>
        <w:t>?</w:t>
      </w:r>
    </w:p>
    <w:p w:rsidR="001D6C7E" w:rsidRPr="00622DCE" w:rsidRDefault="001D6C7E" w:rsidP="00622DCE">
      <w:pPr>
        <w:spacing w:before="120" w:after="120"/>
        <w:rPr>
          <w:rFonts w:asciiTheme="majorHAnsi" w:eastAsia="Calibri" w:hAnsiTheme="majorHAnsi" w:cs="Calibri"/>
        </w:rPr>
      </w:pPr>
      <w:r w:rsidRPr="00622DCE">
        <w:rPr>
          <w:rFonts w:asciiTheme="majorHAnsi" w:eastAsia="Calibri" w:hAnsiTheme="majorHAnsi" w:cs="Calibri"/>
        </w:rPr>
        <w:t xml:space="preserve">După completarea matricei de verificare a Bugetului indicativ, dacă cheltuielile din cererea de finanţare corespund cu cele din devizul general şi devizele pe obiect, neexistand diferente, expertul bifează caseta corespunzatoare DA. </w:t>
      </w:r>
    </w:p>
    <w:p w:rsidR="001D6C7E" w:rsidRPr="00622DCE" w:rsidRDefault="001D6C7E" w:rsidP="00622DCE">
      <w:pPr>
        <w:spacing w:before="0"/>
        <w:rPr>
          <w:rFonts w:asciiTheme="majorHAnsi" w:eastAsia="Calibri" w:hAnsiTheme="majorHAnsi" w:cs="Calibri"/>
          <w:b/>
        </w:rPr>
      </w:pPr>
      <w:r w:rsidRPr="00622DCE">
        <w:rPr>
          <w:rFonts w:asciiTheme="majorHAnsi" w:eastAsia="Calibri" w:hAnsiTheme="majorHAnsi" w:cs="Calibri"/>
          <w:b/>
        </w:rPr>
        <w:t>Observație:</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Dacă există diferențe de încadrare, în sensul că unele cheltuieli neeligibile sunt trecute în categoria cheltuielilor eligibile, bugetul este retransmis solicitantului pentru recalculare, prin Fișa de solicitare</w:t>
      </w:r>
      <w:r w:rsidR="00BE2BFB" w:rsidRPr="00622DCE">
        <w:rPr>
          <w:rFonts w:asciiTheme="majorHAnsi" w:eastAsia="Calibri" w:hAnsiTheme="majorHAnsi" w:cs="Calibri"/>
        </w:rPr>
        <w:t xml:space="preserve"> a informaţiilor suplimentare </w:t>
      </w:r>
      <w:r w:rsidR="00CA6968" w:rsidRPr="00622DCE">
        <w:rPr>
          <w:rFonts w:asciiTheme="majorHAnsi" w:eastAsia="Calibri" w:hAnsiTheme="majorHAnsi" w:cs="Calibri"/>
        </w:rPr>
        <w:t>E2.1LG</w:t>
      </w:r>
      <w:r w:rsidRPr="00622DCE">
        <w:rPr>
          <w:rFonts w:asciiTheme="majorHAnsi" w:eastAsia="Calibri" w:hAnsiTheme="majorHAnsi" w:cs="Calibri"/>
        </w:rPr>
        <w:t>.</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Prin transmiterea formularului </w:t>
      </w:r>
      <w:r w:rsidR="00CA6968" w:rsidRPr="00622DCE">
        <w:rPr>
          <w:rFonts w:asciiTheme="majorHAnsi" w:eastAsia="Calibri" w:hAnsiTheme="majorHAnsi" w:cs="Calibri"/>
        </w:rPr>
        <w:t>E2.1LG</w:t>
      </w:r>
      <w:r w:rsidRPr="00622DCE">
        <w:rPr>
          <w:rFonts w:asciiTheme="majorHAnsi" w:eastAsia="Calibri" w:hAnsiTheme="majorHAnsi" w:cs="Calibri"/>
        </w:rPr>
        <w:t xml:space="preserve"> de catre solicitant cu bugetul corectat, expertul va completa bugetul în Fișa E1.2</w:t>
      </w:r>
      <w:r w:rsidR="00622DCE" w:rsidRPr="00622DCE">
        <w:rPr>
          <w:rFonts w:asciiTheme="majorHAnsi" w:eastAsia="Calibri" w:hAnsiTheme="majorHAnsi" w:cs="Calibri"/>
        </w:rPr>
        <w:t>LG</w:t>
      </w:r>
      <w:r w:rsidR="00104E6E" w:rsidRPr="00622DCE">
        <w:rPr>
          <w:rFonts w:asciiTheme="majorHAnsi" w:eastAsia="Calibri" w:hAnsiTheme="majorHAnsi" w:cs="Calibri"/>
        </w:rPr>
        <w:t xml:space="preserve"> și bifează DA cu diferențe</w:t>
      </w:r>
      <w:r w:rsidRPr="00622DCE">
        <w:rPr>
          <w:rFonts w:asciiTheme="majorHAnsi" w:eastAsia="Calibri" w:hAnsiTheme="majorHAnsi" w:cs="Calibri"/>
        </w:rPr>
        <w:t>, motivandu-și poziţia în linia prevăzută în acest scop la rubrica Observații.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lastRenderedPageBreak/>
        <w:t xml:space="preserve">În cazul în care nu se efectuează corectura de catre solicitant prin formularul </w:t>
      </w:r>
      <w:r w:rsidR="00CA6968" w:rsidRPr="00622DCE">
        <w:rPr>
          <w:rFonts w:asciiTheme="majorHAnsi" w:eastAsia="Calibri" w:hAnsiTheme="majorHAnsi" w:cs="Calibri"/>
        </w:rPr>
        <w:t>E2.1LG</w:t>
      </w:r>
      <w:r w:rsidRPr="00622DCE">
        <w:rPr>
          <w:rFonts w:asciiTheme="majorHAnsi" w:eastAsia="Calibri" w:hAnsiTheme="majorHAnsi" w:cs="Calibri"/>
        </w:rPr>
        <w:t xml:space="preserve">, expertul bifeaza NU și îşi motivează poziţia în linia prevăzută în acest scop la rubrica Observații. </w:t>
      </w:r>
    </w:p>
    <w:p w:rsidR="001D6C7E" w:rsidRPr="00622DCE" w:rsidRDefault="001D6C7E" w:rsidP="00622DCE">
      <w:pPr>
        <w:spacing w:before="0"/>
        <w:rPr>
          <w:rFonts w:asciiTheme="majorHAnsi" w:eastAsia="Calibri" w:hAnsiTheme="majorHAnsi" w:cs="Calibri"/>
        </w:rPr>
      </w:pP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Dacă există mici diferențe de calcul în cererea de finanţare față de devizul general şi devizele pe obiect, expertul efectueaza modificarile în buget şi în matricea de verificare a Bugetului indicativ din fișa E1.2</w:t>
      </w:r>
      <w:r w:rsidR="00104E6E" w:rsidRPr="00622DCE">
        <w:rPr>
          <w:rFonts w:asciiTheme="majorHAnsi" w:eastAsia="Calibri" w:hAnsiTheme="majorHAnsi" w:cs="Calibri"/>
        </w:rPr>
        <w:t>L</w:t>
      </w:r>
      <w:r w:rsidR="00622DCE" w:rsidRPr="00622DCE">
        <w:rPr>
          <w:rFonts w:asciiTheme="majorHAnsi" w:eastAsia="Calibri" w:hAnsiTheme="majorHAnsi" w:cs="Calibri"/>
        </w:rPr>
        <w:t>G</w:t>
      </w:r>
      <w:r w:rsidRPr="00622DCE">
        <w:rPr>
          <w:rFonts w:asciiTheme="majorHAnsi" w:eastAsia="Calibri" w:hAnsiTheme="majorHAnsi" w:cs="Calibri"/>
        </w:rPr>
        <w:t xml:space="preserve"> (în baza informațiilor din formularul </w:t>
      </w:r>
      <w:r w:rsidR="00CA6968" w:rsidRPr="00622DCE">
        <w:rPr>
          <w:rFonts w:asciiTheme="majorHAnsi" w:eastAsia="Calibri" w:hAnsiTheme="majorHAnsi" w:cs="Calibri"/>
        </w:rPr>
        <w:t>E2.1LG</w:t>
      </w:r>
      <w:r w:rsidR="00BE2BFB" w:rsidRPr="00622DCE">
        <w:rPr>
          <w:rFonts w:asciiTheme="majorHAnsi" w:eastAsia="Calibri" w:hAnsiTheme="majorHAnsi" w:cs="Calibri"/>
        </w:rPr>
        <w:t xml:space="preserve"> </w:t>
      </w:r>
      <w:r w:rsidRPr="00622DCE">
        <w:rPr>
          <w:rFonts w:asciiTheme="majorHAnsi" w:eastAsia="Calibri" w:hAnsiTheme="majorHAnsi" w:cs="Calibri"/>
        </w:rPr>
        <w:t xml:space="preserve">trimis de către solicitant referitoare la diferențele de calcul), și bifează caseta corespunzatoare DA cu diferențe. În acest caz se vor oferi explicaţii în rubrica Observaţii.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În cazul în care nu se efectuează corectura de catre solicitant prin formularul </w:t>
      </w:r>
      <w:r w:rsidR="00CA6968" w:rsidRPr="00622DCE">
        <w:rPr>
          <w:rFonts w:asciiTheme="majorHAnsi" w:eastAsia="Calibri" w:hAnsiTheme="majorHAnsi" w:cs="Calibri"/>
        </w:rPr>
        <w:t>E2.1LG</w:t>
      </w:r>
      <w:r w:rsidRPr="00622DCE">
        <w:rPr>
          <w:rFonts w:asciiTheme="majorHAnsi" w:eastAsia="Calibri" w:hAnsiTheme="majorHAnsi" w:cs="Calibri"/>
        </w:rPr>
        <w:t xml:space="preserve">, expertul bifeaza NU și îşi motivează poziţia în linia prevăzută în acest scop la rubrica Observații. </w:t>
      </w:r>
    </w:p>
    <w:p w:rsidR="001D6C7E" w:rsidRPr="00622DCE" w:rsidRDefault="001D6C7E" w:rsidP="00622DCE">
      <w:pPr>
        <w:spacing w:before="120" w:after="120"/>
        <w:rPr>
          <w:rFonts w:asciiTheme="majorHAnsi" w:eastAsia="Calibri" w:hAnsiTheme="majorHAnsi" w:cs="Calibri"/>
        </w:rPr>
      </w:pPr>
      <w:r w:rsidRPr="00622DCE">
        <w:rPr>
          <w:rFonts w:asciiTheme="majorHAnsi" w:eastAsia="Calibri" w:hAnsiTheme="majorHAnsi" w:cs="Calibri"/>
        </w:rPr>
        <w:t>Cererea de finanţare este declarată eligibilă prin bifarea casuței corespunzatoare DA/DA cu diferențe.</w:t>
      </w:r>
    </w:p>
    <w:p w:rsidR="001D6C7E" w:rsidRPr="00622DCE" w:rsidRDefault="001D6C7E" w:rsidP="00622DCE">
      <w:pPr>
        <w:spacing w:before="360"/>
        <w:rPr>
          <w:rFonts w:asciiTheme="majorHAnsi" w:eastAsia="Times New Roman" w:hAnsiTheme="majorHAnsi" w:cs="Calibri"/>
          <w:b/>
        </w:rPr>
      </w:pPr>
      <w:r w:rsidRPr="00622DCE">
        <w:rPr>
          <w:rFonts w:asciiTheme="majorHAnsi" w:eastAsia="Times New Roman" w:hAnsiTheme="majorHAnsi" w:cs="Calibri"/>
          <w:b/>
        </w:rPr>
        <w:t>3.2. Verificarea corectitudinii ratei de schimb. Rata de conversie între Euro şi moneda naţională pentru Romania este cea publicată de Banca Central Europeana pe Internet la adresa: &lt;http://www.ecb.int/index.html&gt; (se anexează pagina conţinând cursul BCE din data întocmirii  Studiului de fezabilitate/</w:t>
      </w:r>
      <w:r w:rsidRPr="00622DCE">
        <w:rPr>
          <w:rFonts w:asciiTheme="majorHAnsi" w:eastAsia="Calibri" w:hAnsiTheme="majorHAnsi" w:cs="Calibri"/>
          <w:b/>
        </w:rPr>
        <w:t xml:space="preserve"> </w:t>
      </w:r>
      <w:r w:rsidR="0033640E" w:rsidRPr="00622DCE">
        <w:rPr>
          <w:rFonts w:asciiTheme="majorHAnsi" w:eastAsia="Times New Roman" w:hAnsiTheme="majorHAnsi" w:cs="Calibri"/>
          <w:b/>
        </w:rPr>
        <w:t>Documentației</w:t>
      </w:r>
      <w:r w:rsidRPr="00622DCE">
        <w:rPr>
          <w:rFonts w:asciiTheme="majorHAnsi" w:eastAsia="Times New Roman" w:hAnsiTheme="majorHAnsi" w:cs="Calibri"/>
          <w:b/>
        </w:rPr>
        <w:t xml:space="preserve"> de Avizare a Lucrărilor de Intervenții</w:t>
      </w:r>
      <w:r w:rsidR="0033640E" w:rsidRPr="00622DCE">
        <w:rPr>
          <w:rFonts w:asciiTheme="majorHAnsi" w:eastAsia="Times New Roman" w:hAnsiTheme="majorHAnsi" w:cs="Calibri"/>
          <w:b/>
        </w:rPr>
        <w:t>/ Memoriului justificativ</w:t>
      </w:r>
      <w:r w:rsidRPr="00622DCE">
        <w:rPr>
          <w:rFonts w:asciiTheme="majorHAnsi" w:eastAsia="Times New Roman" w:hAnsiTheme="majorHAnsi" w:cs="Calibri"/>
          <w:b/>
        </w:rPr>
        <w:t>):</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verifica dacă data şi rata de schimb din cererea de finanţare şi cea utilizata in devizul general din studiul de fezabilitate/</w:t>
      </w:r>
      <w:r w:rsidRPr="00622DCE">
        <w:rPr>
          <w:rFonts w:asciiTheme="majorHAnsi" w:eastAsia="Calibri" w:hAnsiTheme="majorHAnsi" w:cs="Times New Roman"/>
        </w:rPr>
        <w:t xml:space="preserve"> </w:t>
      </w:r>
      <w:r w:rsidRPr="00622DCE">
        <w:rPr>
          <w:rFonts w:asciiTheme="majorHAnsi" w:eastAsia="Times New Roman" w:hAnsiTheme="majorHAnsi" w:cs="Calibri"/>
        </w:rPr>
        <w:t>Documentaţia de Avizare pentru Lucrări de Intervenţii</w:t>
      </w:r>
      <w:r w:rsidR="0033640E" w:rsidRPr="00622DCE">
        <w:rPr>
          <w:rFonts w:asciiTheme="majorHAnsi" w:eastAsia="Times New Roman" w:hAnsiTheme="majorHAnsi" w:cs="Calibri"/>
        </w:rPr>
        <w:t xml:space="preserve">/ </w:t>
      </w:r>
      <w:r w:rsidR="0033640E" w:rsidRPr="00622DCE">
        <w:rPr>
          <w:rFonts w:asciiTheme="majorHAnsi" w:hAnsiTheme="majorHAnsi"/>
        </w:rPr>
        <w:t>Memoriu justificativ</w:t>
      </w:r>
      <w:r w:rsidRPr="00622DCE">
        <w:rPr>
          <w:rFonts w:asciiTheme="majorHAnsi" w:eastAsia="Times New Roman" w:hAnsiTheme="majorHAnsi" w:cs="Calibri"/>
        </w:rPr>
        <w:t xml:space="preserve">) corespund cu cea </w:t>
      </w:r>
      <w:r w:rsidRPr="00622DCE">
        <w:rPr>
          <w:rFonts w:asciiTheme="majorHAnsi" w:eastAsia="Times New Roman" w:hAnsiTheme="majorHAnsi" w:cs="Calibri"/>
          <w:u w:val="single"/>
        </w:rPr>
        <w:t>publicată de Banca Central Europeana pe Internet la adresa : &lt;http://www.ecb.int/index.html&gt;</w:t>
      </w:r>
      <w:r w:rsidRPr="00622DCE">
        <w:rPr>
          <w:rFonts w:asciiTheme="majorHAnsi" w:eastAsia="Times New Roman" w:hAnsiTheme="majorHAnsi" w:cs="Calibri"/>
        </w:rPr>
        <w:t>. Expertul va atasa pagina conţinând cursul BCE din data întocmirii  Studiului de fezabilitate/</w:t>
      </w:r>
      <w:r w:rsidR="0033640E" w:rsidRPr="00622DCE">
        <w:rPr>
          <w:rFonts w:asciiTheme="majorHAnsi" w:eastAsia="Calibri" w:hAnsiTheme="majorHAnsi" w:cs="Calibri"/>
        </w:rPr>
        <w:t xml:space="preserve"> Documentației</w:t>
      </w:r>
      <w:r w:rsidRPr="00622DCE">
        <w:rPr>
          <w:rFonts w:asciiTheme="majorHAnsi" w:eastAsia="Calibri" w:hAnsiTheme="majorHAnsi" w:cs="Calibri"/>
        </w:rPr>
        <w:t xml:space="preserve"> de Avizare a Lucrărilor de Intervenții</w:t>
      </w:r>
      <w:r w:rsidR="0033640E" w:rsidRPr="00622DCE">
        <w:rPr>
          <w:rFonts w:asciiTheme="majorHAnsi" w:eastAsia="Calibri" w:hAnsiTheme="majorHAnsi" w:cs="Calibri"/>
        </w:rPr>
        <w:t>/</w:t>
      </w:r>
      <w:r w:rsidR="0033640E" w:rsidRPr="00622DCE">
        <w:rPr>
          <w:rFonts w:asciiTheme="majorHAnsi" w:hAnsiTheme="majorHAnsi"/>
        </w:rPr>
        <w:t xml:space="preserve"> Memoriului justificativ</w:t>
      </w:r>
      <w:r w:rsidRPr="00622DCE">
        <w:rPr>
          <w:rFonts w:asciiTheme="majorHAnsi" w:eastAsia="Times New Roman" w:hAnsiTheme="majorHAnsi" w:cs="Calibri"/>
        </w:rPr>
        <w:t>.</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Daca in urma verificarii se constata ca aceasta corespunde, expertul bifează caseta corespunzatoare DA. Daca aceasta nu corespunde, expertul bifează caseta corespunzatoare NU şi înştiinţează solicitantul in vederea clarificarii prin Fisa de solicitare a iinformaţiilor suplimentare </w:t>
      </w:r>
      <w:r w:rsidR="00CA6968" w:rsidRPr="00622DCE">
        <w:rPr>
          <w:rFonts w:asciiTheme="majorHAnsi" w:eastAsia="Calibri" w:hAnsiTheme="majorHAnsi" w:cs="Calibri"/>
        </w:rPr>
        <w:t>E2.1LG</w:t>
      </w:r>
      <w:r w:rsidRPr="00622DCE">
        <w:rPr>
          <w:rFonts w:asciiTheme="majorHAnsi" w:eastAsia="Times New Roman" w:hAnsiTheme="majorHAnsi" w:cs="Calibri"/>
        </w:rPr>
        <w:t xml:space="preserve">. </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b/>
        </w:rPr>
      </w:pPr>
      <w:r w:rsidRPr="00622DCE">
        <w:rPr>
          <w:rFonts w:asciiTheme="majorHAnsi" w:eastAsia="Times New Roman" w:hAnsiTheme="majorHAnsi" w:cs="Calibri"/>
          <w:b/>
        </w:rPr>
        <w:t>3.3. Sunt investiţiile eligibile în conformitate cu specificatiile măsurii?</w:t>
      </w:r>
    </w:p>
    <w:p w:rsidR="001D6C7E" w:rsidRPr="00622DCE" w:rsidRDefault="001D6C7E" w:rsidP="00622DCE">
      <w:pPr>
        <w:spacing w:before="0" w:after="200"/>
        <w:rPr>
          <w:rFonts w:asciiTheme="majorHAnsi" w:eastAsia="Times New Roman" w:hAnsiTheme="majorHAnsi" w:cs="Calibri"/>
        </w:rPr>
      </w:pPr>
      <w:r w:rsidRPr="00622DCE">
        <w:rPr>
          <w:rFonts w:asciiTheme="majorHAnsi" w:eastAsia="Times New Roman" w:hAnsiTheme="majorHAnsi" w:cs="Calibri"/>
        </w:rPr>
        <w:t>Se verifică dacă cheltuielile neeligibile din fişa măsurii  sunt incluse în devizele pe obiecte si bugetul indicativ.</w:t>
      </w:r>
    </w:p>
    <w:p w:rsidR="001D6C7E" w:rsidRPr="00622DCE" w:rsidRDefault="001D6C7E" w:rsidP="00622DCE">
      <w:pPr>
        <w:spacing w:before="0" w:after="200"/>
        <w:rPr>
          <w:rFonts w:asciiTheme="majorHAnsi" w:eastAsia="Times New Roman" w:hAnsiTheme="majorHAnsi" w:cs="Calibri"/>
        </w:rPr>
      </w:pPr>
      <w:r w:rsidRPr="00622DCE">
        <w:rPr>
          <w:rFonts w:asciiTheme="majorHAnsi" w:eastAsia="Times New Roman" w:hAnsiTheme="majorHAnsi" w:cs="Calibri"/>
        </w:rPr>
        <w:t>Se verifica lista investiţiilor şi costurilor neeligibile şi cu prevederile Hotărârii de Guvern nr. 226/2015 privind stabilirea cadrului general de implementare a măsurilor  cofinanţate din Fondul European Agricol pentru Dezvoltare Rurală prin Programul Naţional de Dezvoltare Rurală 2014 – 2020, cu modificările şi completările ulterioare.</w:t>
      </w:r>
    </w:p>
    <w:p w:rsidR="00915E0D" w:rsidRPr="00622DCE" w:rsidRDefault="00915E0D" w:rsidP="00622DCE">
      <w:pPr>
        <w:rPr>
          <w:rFonts w:asciiTheme="majorHAnsi" w:hAnsiTheme="majorHAnsi"/>
        </w:rPr>
      </w:pPr>
      <w:r w:rsidRPr="00622DCE">
        <w:rPr>
          <w:rFonts w:asciiTheme="majorHAnsi" w:hAnsiTheme="majorHAnsi"/>
        </w:rPr>
        <w:t>Nu sunt eligibile:</w:t>
      </w:r>
    </w:p>
    <w:p w:rsidR="00915E0D" w:rsidRPr="00622DCE" w:rsidRDefault="00915E0D" w:rsidP="00622DCE">
      <w:pPr>
        <w:pStyle w:val="ListParagraph"/>
        <w:numPr>
          <w:ilvl w:val="0"/>
          <w:numId w:val="32"/>
        </w:numPr>
        <w:spacing w:before="0"/>
        <w:rPr>
          <w:rFonts w:asciiTheme="majorHAnsi" w:hAnsiTheme="majorHAnsi"/>
        </w:rPr>
      </w:pPr>
      <w:r w:rsidRPr="00622DCE">
        <w:rPr>
          <w:rFonts w:asciiTheme="majorHAnsi" w:hAnsiTheme="majorHAnsi"/>
        </w:rPr>
        <w:t>investiţiile in inființarea și modernizarea (inclusiv dotarea) grădinițelor, creşelor şi infrastructurii de tip „after-school” din incinta şcolilor din mediul rural;</w:t>
      </w:r>
    </w:p>
    <w:p w:rsidR="00915E0D" w:rsidRPr="00622DCE" w:rsidRDefault="00915E0D" w:rsidP="00622DCE">
      <w:pPr>
        <w:pStyle w:val="ListParagraph"/>
        <w:numPr>
          <w:ilvl w:val="0"/>
          <w:numId w:val="32"/>
        </w:numPr>
        <w:spacing w:before="0"/>
        <w:rPr>
          <w:rFonts w:asciiTheme="majorHAnsi" w:hAnsiTheme="majorHAnsi"/>
        </w:rPr>
      </w:pPr>
      <w:r w:rsidRPr="00622DCE">
        <w:rPr>
          <w:rFonts w:asciiTheme="majorHAnsi" w:hAnsiTheme="majorHAnsi"/>
        </w:rPr>
        <w:t>construcţia de aşezăminte monahale noi.</w:t>
      </w:r>
    </w:p>
    <w:p w:rsidR="00915E0D" w:rsidRPr="00622DCE" w:rsidRDefault="00915E0D"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neeligibile generale sunt:</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cheltuielile cu achiziţionarea de bunuri și echipamente ”second hand”;</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lastRenderedPageBreak/>
        <w:t>cheltuieli efectuate înainte de  semnarea contractului de finanțare a proiectului cu excepţia: costurilor generale definite la art</w:t>
      </w:r>
      <w:r w:rsidR="00C45F8A" w:rsidRPr="00622DCE">
        <w:rPr>
          <w:rFonts w:asciiTheme="majorHAnsi" w:eastAsia="Times New Roman" w:hAnsiTheme="majorHAnsi" w:cs="Calibri"/>
        </w:rPr>
        <w:t>.</w:t>
      </w:r>
      <w:r w:rsidRPr="00622DCE">
        <w:rPr>
          <w:rFonts w:asciiTheme="majorHAnsi" w:eastAsia="Times New Roman" w:hAnsiTheme="majorHAnsi" w:cs="Calibri"/>
        </w:rPr>
        <w:t xml:space="preserve"> 45, alin</w:t>
      </w:r>
      <w:r w:rsidR="00C45F8A" w:rsidRPr="00622DCE">
        <w:rPr>
          <w:rFonts w:asciiTheme="majorHAnsi" w:eastAsia="Times New Roman" w:hAnsiTheme="majorHAnsi" w:cs="Calibri"/>
        </w:rPr>
        <w:t>.</w:t>
      </w:r>
      <w:r w:rsidRPr="00622DCE">
        <w:rPr>
          <w:rFonts w:asciiTheme="majorHAnsi" w:eastAsia="Times New Roman" w:hAnsiTheme="majorHAnsi" w:cs="Calibri"/>
        </w:rPr>
        <w:t xml:space="preserve"> 2 litera c) a R</w:t>
      </w:r>
      <w:r w:rsidR="00C45F8A" w:rsidRPr="00622DCE">
        <w:rPr>
          <w:rFonts w:asciiTheme="majorHAnsi" w:eastAsia="Times New Roman" w:hAnsiTheme="majorHAnsi" w:cs="Calibri"/>
        </w:rPr>
        <w:t>eg.</w:t>
      </w:r>
      <w:r w:rsidRPr="00622DCE">
        <w:rPr>
          <w:rFonts w:asciiTheme="majorHAnsi" w:eastAsia="Times New Roman" w:hAnsiTheme="majorHAnsi" w:cs="Calibri"/>
        </w:rPr>
        <w:t xml:space="preserve"> (UE) nr. 1305/2013 care pot fi realizate înainte de depunerea cererii de finanțare;</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cheltuieli cu achiziția mijloacelor de transport pentru uz personal şi pentru transport persoane;</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cheltuieli cu investițiile ce fac obiectul dublei finanțări care vizează aceleași costuri eligibile;</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în cazul contractelor de leasing, celelalte costuri legate de contractele de leasing, cum ar fi marja locatorului, costurile de refinanțare a dobânzilor, cheltuielile generale și cheltuielile de asigurare.</w:t>
      </w:r>
    </w:p>
    <w:p w:rsidR="001D6C7E" w:rsidRPr="00622DCE" w:rsidRDefault="001D6C7E" w:rsidP="00622DCE">
      <w:pPr>
        <w:numPr>
          <w:ilvl w:val="0"/>
          <w:numId w:val="18"/>
        </w:numPr>
        <w:spacing w:before="0" w:after="200"/>
        <w:contextualSpacing/>
        <w:rPr>
          <w:rFonts w:asciiTheme="majorHAnsi" w:eastAsia="Times New Roman" w:hAnsiTheme="majorHAnsi" w:cs="Calibri"/>
        </w:rPr>
      </w:pPr>
      <w:r w:rsidRPr="00622DCE">
        <w:rPr>
          <w:rFonts w:asciiTheme="majorHAnsi" w:eastAsia="Times New Roman" w:hAnsiTheme="majorHAnsi" w:cs="Calibri"/>
        </w:rPr>
        <w:t xml:space="preserve"> cheltuieli neeligibile în conformitate cu art. 69, alin</w:t>
      </w:r>
      <w:r w:rsidR="00C45F8A" w:rsidRPr="00622DCE">
        <w:rPr>
          <w:rFonts w:asciiTheme="majorHAnsi" w:eastAsia="Times New Roman" w:hAnsiTheme="majorHAnsi" w:cs="Calibri"/>
        </w:rPr>
        <w:t>.</w:t>
      </w:r>
      <w:r w:rsidRPr="00622DCE">
        <w:rPr>
          <w:rFonts w:asciiTheme="majorHAnsi" w:eastAsia="Times New Roman" w:hAnsiTheme="majorHAnsi" w:cs="Calibri"/>
        </w:rPr>
        <w:t xml:space="preserve"> (3) din R</w:t>
      </w:r>
      <w:r w:rsidR="00C45F8A" w:rsidRPr="00622DCE">
        <w:rPr>
          <w:rFonts w:asciiTheme="majorHAnsi" w:eastAsia="Times New Roman" w:hAnsiTheme="majorHAnsi" w:cs="Calibri"/>
        </w:rPr>
        <w:t>eg.</w:t>
      </w:r>
      <w:r w:rsidRPr="00622DCE">
        <w:rPr>
          <w:rFonts w:asciiTheme="majorHAnsi" w:eastAsia="Times New Roman" w:hAnsiTheme="majorHAnsi" w:cs="Calibri"/>
        </w:rPr>
        <w:t xml:space="preserve"> (UE) nr. 13</w:t>
      </w:r>
      <w:r w:rsidR="00C45F8A" w:rsidRPr="00622DCE">
        <w:rPr>
          <w:rFonts w:asciiTheme="majorHAnsi" w:eastAsia="Times New Roman" w:hAnsiTheme="majorHAnsi" w:cs="Calibri"/>
        </w:rPr>
        <w:t>03/</w:t>
      </w:r>
      <w:r w:rsidRPr="00622DCE">
        <w:rPr>
          <w:rFonts w:asciiTheme="majorHAnsi" w:eastAsia="Times New Roman" w:hAnsiTheme="majorHAnsi" w:cs="Calibri"/>
        </w:rPr>
        <w:t>2013 și anume:</w:t>
      </w:r>
    </w:p>
    <w:p w:rsidR="001D6C7E" w:rsidRPr="00622DCE" w:rsidRDefault="001D6C7E" w:rsidP="00622DCE">
      <w:pPr>
        <w:tabs>
          <w:tab w:val="left" w:pos="1276"/>
        </w:tabs>
        <w:spacing w:before="0"/>
        <w:ind w:left="1276" w:hanging="283"/>
        <w:rPr>
          <w:rFonts w:asciiTheme="majorHAnsi" w:eastAsia="Times New Roman" w:hAnsiTheme="majorHAnsi" w:cs="Calibri"/>
        </w:rPr>
      </w:pPr>
      <w:r w:rsidRPr="00622DCE">
        <w:rPr>
          <w:rFonts w:asciiTheme="majorHAnsi" w:eastAsia="Times New Roman" w:hAnsiTheme="majorHAnsi" w:cs="Calibri"/>
        </w:rPr>
        <w:t>a.</w:t>
      </w:r>
      <w:r w:rsidRPr="00622DCE">
        <w:rPr>
          <w:rFonts w:asciiTheme="majorHAnsi" w:eastAsia="Times New Roman" w:hAnsiTheme="majorHAnsi" w:cs="Calibri"/>
        </w:rPr>
        <w:tab/>
        <w:t>dobânzi debitoare, cu excepţia celor referitoare la granturi acordate sub forma unei subvenţii pentru dobândă sau a unei subvenţii pentru comisioanele de garantare;</w:t>
      </w:r>
    </w:p>
    <w:p w:rsidR="001D6C7E" w:rsidRPr="00622DCE" w:rsidRDefault="001D6C7E" w:rsidP="00622DCE">
      <w:pPr>
        <w:tabs>
          <w:tab w:val="left" w:pos="1276"/>
        </w:tabs>
        <w:spacing w:before="0"/>
        <w:ind w:left="1276" w:hanging="283"/>
        <w:rPr>
          <w:rFonts w:asciiTheme="majorHAnsi" w:eastAsia="Times New Roman" w:hAnsiTheme="majorHAnsi" w:cs="Calibri"/>
        </w:rPr>
      </w:pPr>
      <w:r w:rsidRPr="00622DCE">
        <w:rPr>
          <w:rFonts w:asciiTheme="majorHAnsi" w:eastAsia="Times New Roman" w:hAnsiTheme="majorHAnsi" w:cs="Calibri"/>
        </w:rPr>
        <w:t>b.</w:t>
      </w:r>
      <w:r w:rsidRPr="00622DCE">
        <w:rPr>
          <w:rFonts w:asciiTheme="majorHAnsi" w:eastAsia="Times New Roman" w:hAnsiTheme="majorHAnsi" w:cs="Calibri"/>
        </w:rPr>
        <w:tab/>
        <w:t>achiziţionarea de terenuri neconstruite si de terenuri construite;</w:t>
      </w:r>
    </w:p>
    <w:p w:rsidR="001D6C7E" w:rsidRPr="00622DCE" w:rsidRDefault="001D6C7E" w:rsidP="00622DCE">
      <w:pPr>
        <w:tabs>
          <w:tab w:val="left" w:pos="1276"/>
        </w:tabs>
        <w:spacing w:before="0"/>
        <w:ind w:left="1276" w:hanging="283"/>
        <w:rPr>
          <w:rFonts w:asciiTheme="majorHAnsi" w:eastAsia="Times New Roman" w:hAnsiTheme="majorHAnsi" w:cs="Calibri"/>
        </w:rPr>
      </w:pPr>
      <w:r w:rsidRPr="00622DCE">
        <w:rPr>
          <w:rFonts w:asciiTheme="majorHAnsi" w:eastAsia="Times New Roman" w:hAnsiTheme="majorHAnsi" w:cs="Calibri"/>
        </w:rPr>
        <w:t>c. taxa pe valoarea adăugată, cu excepţia cazului în care aceasta nu se poate recupera în temeiul legislaţiei naţionale privind TVA-ul sau a prevederilor specifice pentru instrumente financiare;</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Lista investiţiilor şi costurilor neeligibile se completează cu preveder</w:t>
      </w:r>
      <w:r w:rsidR="00BE2BFB" w:rsidRPr="00622DCE">
        <w:rPr>
          <w:rFonts w:asciiTheme="majorHAnsi" w:eastAsia="Times New Roman" w:hAnsiTheme="majorHAnsi" w:cs="Calibri"/>
        </w:rPr>
        <w:t>ile Hotărârii de Guvern Nr. 226/</w:t>
      </w:r>
      <w:r w:rsidRPr="00622DCE">
        <w:rPr>
          <w:rFonts w:asciiTheme="majorHAnsi" w:eastAsia="Times New Roman" w:hAnsiTheme="majorHAnsi" w:cs="Calibri"/>
        </w:rPr>
        <w:t>2 aprilie 2015 privind stabilirea cadrului general de implementare a Măsurilor Programului Naţional de Dezvoltare Rurală cofinanţate din Fondul European Agricol pentru Dezvoltare Rurală şi de la bugetul de stat pentru perioada 2014 – 2020, cu modificările şi completările ulterioare.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neeligibile specifice sunt:</w:t>
      </w:r>
    </w:p>
    <w:p w:rsidR="001D6C7E" w:rsidRPr="00622DCE" w:rsidRDefault="001D6C7E" w:rsidP="00622DCE">
      <w:pPr>
        <w:numPr>
          <w:ilvl w:val="0"/>
          <w:numId w:val="31"/>
        </w:numPr>
        <w:spacing w:before="0" w:after="200"/>
        <w:contextualSpacing/>
        <w:jc w:val="left"/>
        <w:rPr>
          <w:rFonts w:asciiTheme="majorHAnsi" w:eastAsia="Times New Roman" w:hAnsiTheme="majorHAnsi" w:cs="Calibri"/>
        </w:rPr>
      </w:pPr>
      <w:r w:rsidRPr="00622DCE">
        <w:rPr>
          <w:rFonts w:asciiTheme="majorHAnsi" w:eastAsia="Times New Roman" w:hAnsiTheme="majorHAnsi" w:cs="Calibri"/>
        </w:rPr>
        <w:t>Contribuția în natură;</w:t>
      </w:r>
    </w:p>
    <w:p w:rsidR="001D6C7E" w:rsidRPr="00622DCE" w:rsidRDefault="001D6C7E" w:rsidP="00622DCE">
      <w:pPr>
        <w:numPr>
          <w:ilvl w:val="0"/>
          <w:numId w:val="31"/>
        </w:numPr>
        <w:spacing w:before="0" w:after="200"/>
        <w:contextualSpacing/>
        <w:jc w:val="left"/>
        <w:rPr>
          <w:rFonts w:asciiTheme="majorHAnsi" w:eastAsia="Times New Roman" w:hAnsiTheme="majorHAnsi" w:cs="Calibri"/>
        </w:rPr>
      </w:pPr>
      <w:r w:rsidRPr="00622DCE">
        <w:rPr>
          <w:rFonts w:asciiTheme="majorHAnsi" w:eastAsia="Times New Roman" w:hAnsiTheme="majorHAnsi" w:cs="Calibri"/>
        </w:rPr>
        <w:t>Costuri privind închirierea de mașini, utilaje, instalații și echipamente;</w:t>
      </w:r>
    </w:p>
    <w:p w:rsidR="001D6C7E" w:rsidRPr="00622DCE" w:rsidRDefault="001D6C7E" w:rsidP="00622DCE">
      <w:pPr>
        <w:numPr>
          <w:ilvl w:val="0"/>
          <w:numId w:val="31"/>
        </w:numPr>
        <w:spacing w:before="0" w:after="200"/>
        <w:contextualSpacing/>
        <w:jc w:val="left"/>
        <w:rPr>
          <w:rFonts w:asciiTheme="majorHAnsi" w:eastAsia="Calibri" w:hAnsiTheme="majorHAnsi" w:cs="Calibri"/>
          <w:b/>
        </w:rPr>
      </w:pPr>
      <w:r w:rsidRPr="00622DCE">
        <w:rPr>
          <w:rFonts w:asciiTheme="majorHAnsi" w:eastAsia="Times New Roman" w:hAnsiTheme="majorHAnsi" w:cs="Calibri"/>
        </w:rPr>
        <w:t>Costuri operaționale inclusiv costuri de întreținere și chirie.</w:t>
      </w:r>
    </w:p>
    <w:p w:rsidR="00EA2D1F" w:rsidRPr="00622DCE" w:rsidRDefault="00EA2D1F" w:rsidP="00622DCE">
      <w:pPr>
        <w:spacing w:before="0"/>
        <w:rPr>
          <w:rFonts w:asciiTheme="majorHAnsi" w:eastAsia="Calibri" w:hAnsiTheme="majorHAnsi" w:cs="Calibri"/>
          <w:b/>
          <w:highlight w:val="yellow"/>
        </w:rPr>
      </w:pPr>
    </w:p>
    <w:p w:rsidR="001D6C7E" w:rsidRPr="00622DCE" w:rsidRDefault="001D6C7E" w:rsidP="00622DCE">
      <w:pPr>
        <w:spacing w:before="0"/>
        <w:rPr>
          <w:rFonts w:asciiTheme="majorHAnsi" w:eastAsia="Calibri" w:hAnsiTheme="majorHAnsi" w:cs="Calibri"/>
          <w:b/>
        </w:rPr>
      </w:pPr>
      <w:r w:rsidRPr="00622DCE">
        <w:rPr>
          <w:rFonts w:asciiTheme="majorHAnsi" w:eastAsia="Calibri" w:hAnsiTheme="majorHAnsi" w:cs="Calibri"/>
          <w:b/>
        </w:rPr>
        <w:t>Cheltuielile eligibile  pentru sprijinul FEADR</w:t>
      </w:r>
    </w:p>
    <w:p w:rsidR="001D6C7E" w:rsidRPr="00622DCE" w:rsidRDefault="001D6C7E" w:rsidP="00622DCE">
      <w:pPr>
        <w:spacing w:before="120"/>
        <w:rPr>
          <w:rFonts w:asciiTheme="majorHAnsi" w:eastAsia="Times New Roman" w:hAnsiTheme="majorHAnsi" w:cstheme="minorHAnsi"/>
          <w:highlight w:val="yellow"/>
        </w:rPr>
      </w:pPr>
      <w:r w:rsidRPr="00622DCE">
        <w:rPr>
          <w:rFonts w:asciiTheme="majorHAnsi" w:eastAsia="Times New Roman" w:hAnsiTheme="majorHAnsi" w:cs="Calibri"/>
        </w:rPr>
        <w:t>Fondurile nerambursabile vor fi acordate beneficiarilor eligibili</w:t>
      </w:r>
      <w:r w:rsidR="00BE2BFB" w:rsidRPr="00622DCE">
        <w:rPr>
          <w:rFonts w:asciiTheme="majorHAnsi" w:eastAsia="Times New Roman" w:hAnsiTheme="majorHAnsi" w:cs="Calibri"/>
        </w:rPr>
        <w:t xml:space="preserve"> pentru investiții corporale și</w:t>
      </w:r>
      <w:r w:rsidRPr="00622DCE">
        <w:rPr>
          <w:rFonts w:asciiTheme="majorHAnsi" w:eastAsia="Times New Roman" w:hAnsiTheme="majorHAnsi" w:cs="Calibri"/>
        </w:rPr>
        <w:t xml:space="preserve">/sau </w:t>
      </w:r>
      <w:r w:rsidRPr="00622DCE">
        <w:rPr>
          <w:rFonts w:asciiTheme="majorHAnsi" w:eastAsia="Times New Roman" w:hAnsiTheme="majorHAnsi" w:cstheme="minorHAnsi"/>
        </w:rPr>
        <w:t>necorporale, conform următoarei listei indicative a cheltuielilor eligibile:</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Construcția, extinderea și/sau modernizarea rețelei de drumuri de interes local;</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Investiţii în reţeaua publică de joasă tensiune şi în reţeaua publice de iluminat cu eficienţa energetică ridicată;</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Înființarea și/sau extinderea rețelei publice de sistemelor de supraveghere;</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Înfiinţarea, amenajarea spaţiilor publice de recreere pentru populaţia rurală (ex: parcuri, spaţii de joacă pentru copii, terenuri de sport etc);</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Modernizarea, renovarea și/sau dotarea clădirilor publice (ex.primării, cămin cultural) şi amenajări de parcări, pieţe, spaţii pentru organizarea de târguri etc;</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Investiţii în domeniul energiei din surse regenerabile şi al economisirii de energie;</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Investiţii în construcţia și modernizarea de grădiniţe, creșe, after‐school, inclusiv dotarea acestora  (numai a celor din afara incintei școlilor);</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lastRenderedPageBreak/>
        <w:t>Achiziţionarea de utilaje şi echipamente pentru serviciile publice (de deszăpezire, întreţinere spaţii verzi ele.) dacă fac parte din investiţia iniţială pentru înfiinţarea serviciului;</w:t>
      </w:r>
    </w:p>
    <w:p w:rsidR="00915E0D"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Restaurarea, conservarea și/sau dotarea așezămintelor monahale;</w:t>
      </w:r>
    </w:p>
    <w:p w:rsidR="00BE2BFB" w:rsidRPr="00622DCE" w:rsidRDefault="00915E0D" w:rsidP="00622DCE">
      <w:pPr>
        <w:numPr>
          <w:ilvl w:val="0"/>
          <w:numId w:val="35"/>
        </w:numPr>
        <w:spacing w:before="0"/>
        <w:rPr>
          <w:rFonts w:asciiTheme="majorHAnsi" w:eastAsia="Calibri" w:hAnsiTheme="majorHAnsi" w:cstheme="minorHAnsi"/>
        </w:rPr>
      </w:pPr>
      <w:r w:rsidRPr="00622DCE">
        <w:rPr>
          <w:rFonts w:asciiTheme="majorHAnsi" w:eastAsia="Calibri" w:hAnsiTheme="majorHAnsi" w:cstheme="minorHAnsi"/>
        </w:rPr>
        <w:t>Extinderea și/sau modernizarea drumurilor de acces ale așezămintelor monahale.</w:t>
      </w:r>
    </w:p>
    <w:p w:rsidR="00915E0D" w:rsidRPr="00622DCE" w:rsidRDefault="00915E0D" w:rsidP="00622DCE">
      <w:pPr>
        <w:spacing w:before="0"/>
        <w:rPr>
          <w:rFonts w:asciiTheme="majorHAnsi" w:eastAsia="Times New Roman" w:hAnsiTheme="majorHAnsi" w:cstheme="minorHAnsi"/>
        </w:rPr>
      </w:pPr>
    </w:p>
    <w:p w:rsidR="001D6C7E" w:rsidRPr="00622DCE" w:rsidRDefault="001D6C7E" w:rsidP="00622DCE">
      <w:pPr>
        <w:spacing w:before="0"/>
        <w:rPr>
          <w:rFonts w:asciiTheme="majorHAnsi" w:eastAsia="Times New Roman" w:hAnsiTheme="majorHAnsi" w:cstheme="minorHAnsi"/>
        </w:rPr>
      </w:pPr>
      <w:r w:rsidRPr="00622DCE">
        <w:rPr>
          <w:rFonts w:asciiTheme="majorHAnsi" w:eastAsia="Times New Roman" w:hAnsiTheme="majorHAnsi" w:cstheme="minorHAnsi"/>
        </w:rPr>
        <w:t>Conform art. 45 (2) (d) din Regulamentul (UE) nr.</w:t>
      </w:r>
      <w:r w:rsidR="00F4597D" w:rsidRPr="00622DCE">
        <w:rPr>
          <w:rFonts w:asciiTheme="majorHAnsi" w:eastAsia="Times New Roman" w:hAnsiTheme="majorHAnsi" w:cstheme="minorHAnsi"/>
        </w:rPr>
        <w:t xml:space="preserve"> 1305</w:t>
      </w:r>
      <w:r w:rsidRPr="00622DCE">
        <w:rPr>
          <w:rFonts w:asciiTheme="majorHAnsi" w:eastAsia="Times New Roman" w:hAnsiTheme="majorHAnsi" w:cstheme="minorHAnsi"/>
        </w:rPr>
        <w:t>/2013, sunt eligibile investițiile intangibile privind achiziționarea sau dezvoltarea de software și achiziționarea de brevete, licențe, drepturi de autor, mărci.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theme="minorHAnsi"/>
          <w:b/>
        </w:rPr>
        <w:t xml:space="preserve">Conform art.7 (4) din HG 226/2015 </w:t>
      </w:r>
      <w:r w:rsidRPr="00622DCE">
        <w:rPr>
          <w:rFonts w:asciiTheme="majorHAnsi" w:eastAsia="Calibri" w:hAnsiTheme="majorHAnsi" w:cstheme="minorHAnsi"/>
          <w:b/>
          <w:lang w:eastAsia="ro-RO"/>
        </w:rPr>
        <w:t>cu modificările şi completările ulterioare</w:t>
      </w:r>
      <w:r w:rsidRPr="00622DCE">
        <w:rPr>
          <w:rFonts w:asciiTheme="majorHAnsi" w:eastAsia="Times New Roman" w:hAnsiTheme="majorHAnsi" w:cstheme="minorHAnsi"/>
          <w:b/>
        </w:rPr>
        <w:t>, Costurile generale</w:t>
      </w:r>
      <w:r w:rsidRPr="00622DCE">
        <w:rPr>
          <w:rFonts w:asciiTheme="majorHAnsi" w:eastAsia="Times New Roman" w:hAnsiTheme="majorHAnsi" w:cstheme="minorHAnsi"/>
        </w:rPr>
        <w:t xml:space="preserve"> ocazionate de cheltuielile cu construcția sau renovarea</w:t>
      </w:r>
      <w:r w:rsidRPr="00622DCE">
        <w:rPr>
          <w:rFonts w:asciiTheme="majorHAnsi" w:eastAsia="Times New Roman" w:hAnsiTheme="majorHAnsi" w:cs="Calibri"/>
        </w:rPr>
        <w:t xml:space="preserve"> de bunuri imobile și achiziționarea sau cumpărarea prin leasing de mașini și echipamente noi, în limita valorii pe piață a activului precum onorariile pentru arhitecți, ingineri și consultanți, onorariile pentru consiliere privind durabilitatea economică și de mediu, inclusiv studiile de fezabilitate, vor fi realizate în limita a 10% din totalul cheltuielilor eligibile pentru proiectele care prevăd și construcții - montaj și în limita a 5% pentru proiectele care prevăd investiţii în achiziţii, altele decât cele referitoare la construcţii-montaji.</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privind costurile generale ale proiectului sunt:</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 pentru consultanță, proiectare, monitorizare și management, inclusiv onorariile pentru consultanta privind durabilitatea economică și de mediu, taxele pentru eliberarea certificatelor, potrivit art.45 din Regulamentul (UE) nr.</w:t>
      </w:r>
      <w:r w:rsidR="00F4597D" w:rsidRPr="00622DCE">
        <w:rPr>
          <w:rFonts w:asciiTheme="majorHAnsi" w:eastAsia="Times New Roman" w:hAnsiTheme="majorHAnsi" w:cs="Calibri"/>
        </w:rPr>
        <w:t xml:space="preserve"> 1305/</w:t>
      </w:r>
      <w:r w:rsidRPr="00622DCE">
        <w:rPr>
          <w:rFonts w:asciiTheme="majorHAnsi" w:eastAsia="Times New Roman" w:hAnsiTheme="majorHAnsi" w:cs="Calibri"/>
        </w:rPr>
        <w:t>2013, precum şi cele privind obţinerea avizelor, acordurilor şi autorizaţiilor necesare implementării proiectelor, prevăzute în legislaţia naţională.</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pentru consultanță în vederea organizării procedurilor de achiziții sunt eligibile.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privind costurile generale ale proiectului, inclusiv cele efectuate înaintea aprobării finanţării,  sunt eligibile dacă respectă prevederile art.</w:t>
      </w:r>
      <w:r w:rsidR="00F4597D" w:rsidRPr="00622DCE">
        <w:rPr>
          <w:rFonts w:asciiTheme="majorHAnsi" w:eastAsia="Times New Roman" w:hAnsiTheme="majorHAnsi" w:cs="Calibri"/>
        </w:rPr>
        <w:t xml:space="preserve"> </w:t>
      </w:r>
      <w:r w:rsidRPr="00622DCE">
        <w:rPr>
          <w:rFonts w:asciiTheme="majorHAnsi" w:eastAsia="Times New Roman" w:hAnsiTheme="majorHAnsi" w:cs="Calibri"/>
        </w:rPr>
        <w:t>4</w:t>
      </w:r>
      <w:r w:rsidR="00BE2BFB" w:rsidRPr="00622DCE">
        <w:rPr>
          <w:rFonts w:asciiTheme="majorHAnsi" w:eastAsia="Times New Roman" w:hAnsiTheme="majorHAnsi" w:cs="Calibri"/>
        </w:rPr>
        <w:t>5 din Regulamentul (UE) nr.1305/</w:t>
      </w:r>
      <w:r w:rsidRPr="00622DCE">
        <w:rPr>
          <w:rFonts w:asciiTheme="majorHAnsi" w:eastAsia="Times New Roman" w:hAnsiTheme="majorHAnsi" w:cs="Calibri"/>
        </w:rPr>
        <w:t>2013 şi îndeplinesc următoarele condiții: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a) sunt prevăzute sau rezultă din aplicarea legislației în vederea obținerii de avize, acorduri şi autorizații necesare implementării activităților eligibile ale operațiunii sau rezultă din cerințele minime impuse de PNDR 2014 - 2020;</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b) sunt afe</w:t>
      </w:r>
      <w:r w:rsidR="00CA6968" w:rsidRPr="00622DCE">
        <w:rPr>
          <w:rFonts w:asciiTheme="majorHAnsi" w:eastAsia="Times New Roman" w:hAnsiTheme="majorHAnsi" w:cs="Calibri"/>
        </w:rPr>
        <w:t>rente, după caz: unor studii şi/</w:t>
      </w:r>
      <w:r w:rsidRPr="00622DCE">
        <w:rPr>
          <w:rFonts w:asciiTheme="majorHAnsi" w:eastAsia="Times New Roman" w:hAnsiTheme="majorHAnsi" w:cs="Calibri"/>
        </w:rPr>
        <w:t>sau analize privind durabilitatea economică și de mediu, studiu de fezabilitate, proiect tehnic , documentatie de avizare a lucrărilor de intervenție, întocmite în conformitate cu prevederile legislației în vigoare;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 sunt necesare în procesul de achiziții publice pentru activitățile eligibile ale operațiunii;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 sunt aferente activităților de coordonare şi supervizare a execuției şi recepției lucrărilor de construcții - montaj.</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de consultanță şi pentru managementul proiectului sunt eligibile dacă respectă condițiile anterior menționate şi se vor deconta proporțional cu valoarea fiecărei tranşe de plată aferente proiectului. Excepție fac cheltuielile de consiliere pentru întocmirea dosarului cererii de finanţare, care se pot deconta integral în cadrul primei tranşe de plată.</w:t>
      </w:r>
    </w:p>
    <w:p w:rsidR="001D6C7E" w:rsidRPr="00622DCE" w:rsidRDefault="005B050F" w:rsidP="00622DCE">
      <w:pPr>
        <w:spacing w:before="0"/>
        <w:rPr>
          <w:rFonts w:asciiTheme="majorHAnsi" w:eastAsia="Times New Roman" w:hAnsiTheme="majorHAnsi" w:cs="Calibri"/>
        </w:rPr>
      </w:pPr>
      <w:r w:rsidRPr="00622DCE">
        <w:rPr>
          <w:rFonts w:asciiTheme="majorHAnsi" w:eastAsia="Times New Roman" w:hAnsiTheme="majorHAnsi" w:cs="Calibri"/>
        </w:rPr>
        <w:t>Studiile de fezabilitate şi/</w:t>
      </w:r>
      <w:r w:rsidR="001D6C7E" w:rsidRPr="00622DCE">
        <w:rPr>
          <w:rFonts w:asciiTheme="majorHAnsi" w:eastAsia="Times New Roman" w:hAnsiTheme="majorHAnsi" w:cs="Calibri"/>
        </w:rPr>
        <w:t>sau documentaţiile de avizare a lucrărilor de intervenţie, aferente cererilor de finanţare depuse de sol</w:t>
      </w:r>
      <w:r w:rsidRPr="00622DCE">
        <w:rPr>
          <w:rFonts w:asciiTheme="majorHAnsi" w:eastAsia="Times New Roman" w:hAnsiTheme="majorHAnsi" w:cs="Calibri"/>
        </w:rPr>
        <w:t>icitanţii publici pentru Măsuri</w:t>
      </w:r>
      <w:r w:rsidR="00F4597D" w:rsidRPr="00622DCE">
        <w:rPr>
          <w:rFonts w:asciiTheme="majorHAnsi" w:eastAsia="Times New Roman" w:hAnsiTheme="majorHAnsi" w:cs="Calibri"/>
        </w:rPr>
        <w:t>/</w:t>
      </w:r>
      <w:r w:rsidR="001D6C7E" w:rsidRPr="00622DCE">
        <w:rPr>
          <w:rFonts w:asciiTheme="majorHAnsi" w:eastAsia="Times New Roman" w:hAnsiTheme="majorHAnsi" w:cs="Calibri"/>
        </w:rPr>
        <w:t xml:space="preserve">Sub-Măsuri din PNDR 2014-2020, trebuie întocmite potrivit prevederilor legislaţiei în vigoare privind conţinutului cadru al documentaţiei </w:t>
      </w:r>
      <w:r w:rsidR="001D6C7E" w:rsidRPr="00622DCE">
        <w:rPr>
          <w:rFonts w:asciiTheme="majorHAnsi" w:eastAsia="Times New Roman" w:hAnsiTheme="majorHAnsi" w:cs="Calibri"/>
        </w:rPr>
        <w:lastRenderedPageBreak/>
        <w:t>tehnico-economice aferente investiţiilor publice, precum şi a structurii şi metodologiei de elaborare a devizului general pentru obiecte de investiţii şi lucrări de intervenţii.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Conţinutul-cadru al proiectului tehnic va respecta conţinutul-cadru al documentaţiei tehnico-economice aferente investiţiilor publice, precum şi a structurii şi metodologiei de elaborare a devizului general pentru obiective de investiţii şi lucrări de intervenţii"</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Cheltuielile necesare pentru implementarea proiectului sunt eligibile dacă:</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a) sunt realizate efectiv după data semnării contractului de finanţare şi sunt în legătură cu îndeplinirea obiectivelor investiţiei;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b) sunt efectuate pentru realizarea investiţiei cu respectarea rezonabilităţii costurilor;</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c) sunt efectuate cu respectarea prevederilor contractului de finanţare semnat cu AFIR;</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 sunt înregistrate în evidenţele contabile ale beneficiarului, sunt identificabile, verificabile şi sunt susţinute de originalele documentelor justificative, în condiţiile legii.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b/>
        </w:rPr>
        <w:t xml:space="preserve"> </w:t>
      </w:r>
      <w:r w:rsidRPr="00622DCE">
        <w:rPr>
          <w:rFonts w:asciiTheme="majorHAnsi" w:eastAsia="Times New Roman" w:hAnsiTheme="majorHAnsi" w:cs="Calibri"/>
        </w:rPr>
        <w:t xml:space="preserve">Pentru  </w:t>
      </w:r>
      <w:r w:rsidRPr="00622DCE">
        <w:rPr>
          <w:rFonts w:asciiTheme="majorHAnsi" w:eastAsia="Times New Roman" w:hAnsiTheme="majorHAnsi" w:cs="Calibri"/>
          <w:b/>
        </w:rPr>
        <w:t>costurile neeligibile</w:t>
      </w:r>
      <w:r w:rsidRPr="00622DCE">
        <w:rPr>
          <w:rFonts w:asciiTheme="majorHAnsi" w:eastAsia="Times New Roman" w:hAnsiTheme="majorHAnsi" w:cs="Calibri"/>
        </w:rPr>
        <w:t xml:space="preserve">, expertul verifica daca costurile neeligibile prezentate mai sus se regasesc in bugetul indicativ. Daca aceste costuri se regasesc in bugetul indicativ, se bifeaza casuta corespunzatoare din dreptul fiecarei cheltuieli neeligibile si se verifica daca aceste costuri se regasesc in coloana de cheltuieli neeligibile.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Daca in urma verificarii se constata ca cheltuielile eligibile si neeligibile sunt trecute in coloanele corespunzatoare acestora,  expertul bifeaza DA in casuta corespunzatoare, in caz contrar bifeaza NU si îşi motivează poziţia în linia prevăzută în acest scop la rubrica Observatii, aceste cheltuieli fiind neeligibile.</w:t>
      </w:r>
    </w:p>
    <w:p w:rsidR="00CA6968" w:rsidRPr="00622DCE" w:rsidRDefault="00CA6968"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b/>
          <w:noProof/>
          <w:lang w:bidi="ar-BH"/>
        </w:rPr>
      </w:pPr>
      <w:r w:rsidRPr="00622DCE">
        <w:rPr>
          <w:rFonts w:asciiTheme="majorHAnsi" w:eastAsia="Times New Roman" w:hAnsiTheme="majorHAnsi" w:cs="Calibri"/>
          <w:b/>
          <w:noProof/>
          <w:lang w:bidi="ar-BH"/>
        </w:rPr>
        <w:t>3.4. Costurile reprezentand plata arhitectilor, inginerilor şi consultantilor, taxelor legale, a studiilor de fezabilitate,  achizitionarea de licente şi patente, pentru pregatirea şi/sau implementarea proiectului, direct legate de masura, nu depasesc 10% din costul total eligibil al proiectului,</w:t>
      </w:r>
      <w:r w:rsidRPr="00622DCE">
        <w:rPr>
          <w:rFonts w:asciiTheme="majorHAnsi" w:eastAsia="Calibri" w:hAnsiTheme="majorHAnsi" w:cs="Times New Roman"/>
        </w:rPr>
        <w:t xml:space="preserve"> </w:t>
      </w:r>
      <w:r w:rsidRPr="00622DCE">
        <w:rPr>
          <w:rFonts w:asciiTheme="majorHAnsi" w:eastAsia="Times New Roman" w:hAnsiTheme="majorHAnsi" w:cs="Calibri"/>
          <w:b/>
          <w:noProof/>
          <w:lang w:bidi="ar-BH"/>
        </w:rPr>
        <w:t xml:space="preserve">respectiv 5% </w:t>
      </w:r>
      <w:r w:rsidRPr="00622DCE">
        <w:rPr>
          <w:rFonts w:asciiTheme="majorHAnsi" w:eastAsia="Times New Roman" w:hAnsiTheme="majorHAnsi" w:cs="Calibri"/>
        </w:rPr>
        <w:t>pentru proiectele care prevăd investiţii în achiziţii, altele decât cele referitoare la construcţii-montaj</w:t>
      </w:r>
      <w:r w:rsidRPr="00622DCE">
        <w:rPr>
          <w:rFonts w:asciiTheme="majorHAnsi" w:eastAsia="Times New Roman" w:hAnsiTheme="majorHAnsi" w:cs="Calibri"/>
          <w:b/>
          <w:noProof/>
          <w:lang w:bidi="ar-BH"/>
        </w:rPr>
        <w:t>?</w:t>
      </w:r>
    </w:p>
    <w:p w:rsidR="001D6C7E" w:rsidRPr="00622DCE" w:rsidRDefault="001D6C7E" w:rsidP="00622DCE">
      <w:pPr>
        <w:spacing w:before="120"/>
        <w:rPr>
          <w:rFonts w:asciiTheme="majorHAnsi" w:eastAsia="Calibri" w:hAnsiTheme="majorHAnsi" w:cs="Calibri"/>
          <w:lang w:eastAsia="fr-FR"/>
        </w:rPr>
      </w:pPr>
      <w:r w:rsidRPr="00622DCE">
        <w:rPr>
          <w:rFonts w:asciiTheme="majorHAnsi" w:eastAsia="Calibri" w:hAnsiTheme="majorHAnsi" w:cs="Calibri"/>
        </w:rPr>
        <w:t>Expertul verifica in bugetul indicativ daca valoarea cheltuielilor eligibile de la Cap. 3 &lt;</w:t>
      </w:r>
      <w:r w:rsidRPr="00622DCE">
        <w:rPr>
          <w:rFonts w:asciiTheme="majorHAnsi" w:eastAsia="Calibri" w:hAnsiTheme="majorHAnsi" w:cs="Calibri"/>
          <w:b/>
          <w:bCs/>
        </w:rPr>
        <w:t>10%</w:t>
      </w:r>
      <w:r w:rsidRPr="00622DCE">
        <w:rPr>
          <w:rFonts w:asciiTheme="majorHAnsi" w:eastAsia="Calibri" w:hAnsiTheme="majorHAnsi" w:cs="Calibri"/>
        </w:rPr>
        <w:t xml:space="preserve"> din (cheltuieli eligibile de la subcap 1.2 + subcap. 1.3 + subcap.2.+Cap.4)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Daca aceste costuri se incadreaza in procentele specificate mai sus, expertul bifează DA in caseta corespunzatoare, in caz contrar solicita corectarea bugetu</w:t>
      </w:r>
      <w:r w:rsidR="00F4597D" w:rsidRPr="00622DCE">
        <w:rPr>
          <w:rFonts w:asciiTheme="majorHAnsi" w:eastAsia="Calibri" w:hAnsiTheme="majorHAnsi" w:cs="Calibri"/>
        </w:rPr>
        <w:t>lui in</w:t>
      </w:r>
      <w:r w:rsidR="00CA6968" w:rsidRPr="00622DCE">
        <w:rPr>
          <w:rFonts w:asciiTheme="majorHAnsi" w:eastAsia="Calibri" w:hAnsiTheme="majorHAnsi" w:cs="Calibri"/>
        </w:rPr>
        <w:t>dicativ prin formularul E2.1LG</w:t>
      </w:r>
      <w:r w:rsidRPr="00622DCE">
        <w:rPr>
          <w:rFonts w:asciiTheme="majorHAnsi" w:eastAsia="Calibri" w:hAnsiTheme="majorHAnsi" w:cs="Calibri"/>
        </w:rPr>
        <w:t xml:space="preserve">.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Prin transmiterea formularului </w:t>
      </w:r>
      <w:r w:rsidR="00CA6968" w:rsidRPr="00622DCE">
        <w:rPr>
          <w:rFonts w:asciiTheme="majorHAnsi" w:eastAsia="Calibri" w:hAnsiTheme="majorHAnsi" w:cs="Calibri"/>
        </w:rPr>
        <w:t>E2.1LG</w:t>
      </w:r>
      <w:r w:rsidR="00F67575" w:rsidRPr="00622DCE">
        <w:rPr>
          <w:rFonts w:asciiTheme="majorHAnsi" w:eastAsia="Calibri" w:hAnsiTheme="majorHAnsi" w:cs="Calibri"/>
        </w:rPr>
        <w:t xml:space="preserve"> </w:t>
      </w:r>
      <w:r w:rsidRPr="00622DCE">
        <w:rPr>
          <w:rFonts w:asciiTheme="majorHAnsi" w:eastAsia="Calibri" w:hAnsiTheme="majorHAnsi" w:cs="Calibri"/>
        </w:rPr>
        <w:t>de catre solicitant cu bugetul corectat, expertul completeaza bugetul din fisa E1.2</w:t>
      </w:r>
      <w:r w:rsidR="00CA6968" w:rsidRPr="00622DCE">
        <w:rPr>
          <w:rFonts w:asciiTheme="majorHAnsi" w:eastAsia="Calibri" w:hAnsiTheme="majorHAnsi" w:cs="Calibri"/>
        </w:rPr>
        <w:t>LG</w:t>
      </w:r>
      <w:r w:rsidRPr="00622DCE">
        <w:rPr>
          <w:rFonts w:asciiTheme="majorHAnsi" w:eastAsia="Calibri" w:hAnsiTheme="majorHAnsi" w:cs="Calibri"/>
        </w:rPr>
        <w:t xml:space="preserve"> si bifeaza DA cu diferente si îşi motivează poziţia în linia prevăzută în acest scop la rubrica Observatii.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În cazul în care nu se efectuează corectura de catre solicitant ,expertul bifeaza  NU și îşi motivează poziţia în linia prevăzută în acest scop la rubrica Observatii.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Cererea de finanţare este declarată eligibilă prin bifarea casutei corespunzatoare DA/DA cu diferente.</w:t>
      </w:r>
    </w:p>
    <w:p w:rsidR="001D6C7E" w:rsidRPr="00622DCE" w:rsidRDefault="001D6C7E" w:rsidP="00622DCE">
      <w:pPr>
        <w:spacing w:before="0"/>
        <w:rPr>
          <w:rFonts w:asciiTheme="majorHAnsi" w:eastAsia="Calibri" w:hAnsiTheme="majorHAnsi" w:cs="Calibri"/>
        </w:rPr>
      </w:pPr>
    </w:p>
    <w:p w:rsidR="001D6C7E" w:rsidRPr="00622DCE" w:rsidRDefault="001D6C7E" w:rsidP="00622DCE">
      <w:pPr>
        <w:spacing w:before="0"/>
        <w:rPr>
          <w:rFonts w:asciiTheme="majorHAnsi" w:eastAsia="Times New Roman" w:hAnsiTheme="majorHAnsi" w:cs="Calibri"/>
          <w:b/>
        </w:rPr>
      </w:pPr>
      <w:r w:rsidRPr="00622DCE">
        <w:rPr>
          <w:rFonts w:asciiTheme="majorHAnsi" w:eastAsia="Times New Roman" w:hAnsiTheme="majorHAnsi" w:cs="Calibri"/>
          <w:b/>
        </w:rPr>
        <w:t>3.5. Cheltuielile diverse şi neprevazute (Cap. 5.3) din Bugetul indicat</w:t>
      </w:r>
      <w:r w:rsidR="00961E2D" w:rsidRPr="00622DCE">
        <w:rPr>
          <w:rFonts w:asciiTheme="majorHAnsi" w:eastAsia="Times New Roman" w:hAnsiTheme="majorHAnsi" w:cs="Calibri"/>
          <w:b/>
        </w:rPr>
        <w:t>iv nu sunt eligibile prin FEADR?</w:t>
      </w:r>
    </w:p>
    <w:p w:rsidR="001D6C7E" w:rsidRPr="00622DCE" w:rsidRDefault="001D6C7E" w:rsidP="00622DCE">
      <w:pPr>
        <w:spacing w:before="120"/>
        <w:rPr>
          <w:rFonts w:asciiTheme="majorHAnsi" w:eastAsia="Calibri" w:hAnsiTheme="majorHAnsi" w:cs="Calibri"/>
        </w:rPr>
      </w:pPr>
      <w:r w:rsidRPr="00622DCE">
        <w:rPr>
          <w:rFonts w:asciiTheme="majorHAnsi" w:eastAsia="Calibri" w:hAnsiTheme="majorHAnsi" w:cs="Calibri"/>
        </w:rPr>
        <w:lastRenderedPageBreak/>
        <w:t xml:space="preserve">Expertul verifica in bugetul indicativ daca valoarea cheltuielilor diverse şi neprevazute sunt trecute la rubrica neeligibil.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Daca aceste costuri respecta conditia de mai sus, expertul bifează DA in caseta corespunzatoare, in caz contrar solicita corectarea bugetului indicativ prin formularul </w:t>
      </w:r>
      <w:r w:rsidR="00CA6968" w:rsidRPr="00622DCE">
        <w:rPr>
          <w:rFonts w:asciiTheme="majorHAnsi" w:eastAsia="Calibri" w:hAnsiTheme="majorHAnsi" w:cs="Calibri"/>
        </w:rPr>
        <w:t>E2.1LG</w:t>
      </w:r>
      <w:r w:rsidRPr="00622DCE">
        <w:rPr>
          <w:rFonts w:asciiTheme="majorHAnsi" w:eastAsia="Calibri" w:hAnsiTheme="majorHAnsi" w:cs="Calibri"/>
        </w:rPr>
        <w:t xml:space="preserve">.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Prin transmiterea formularului </w:t>
      </w:r>
      <w:r w:rsidR="00BE2BFB" w:rsidRPr="00622DCE">
        <w:rPr>
          <w:rFonts w:asciiTheme="majorHAnsi" w:eastAsia="Calibri" w:hAnsiTheme="majorHAnsi" w:cs="Calibri"/>
        </w:rPr>
        <w:t>E2.1</w:t>
      </w:r>
      <w:r w:rsidR="00F67575" w:rsidRPr="00622DCE">
        <w:rPr>
          <w:rFonts w:asciiTheme="majorHAnsi" w:eastAsia="Calibri" w:hAnsiTheme="majorHAnsi" w:cs="Calibri"/>
        </w:rPr>
        <w:t>L</w:t>
      </w:r>
      <w:r w:rsidR="00CA6968" w:rsidRPr="00622DCE">
        <w:rPr>
          <w:rFonts w:asciiTheme="majorHAnsi" w:eastAsia="Calibri" w:hAnsiTheme="majorHAnsi" w:cs="Calibri"/>
        </w:rPr>
        <w:t>G</w:t>
      </w:r>
      <w:r w:rsidRPr="00622DCE">
        <w:rPr>
          <w:rFonts w:asciiTheme="majorHAnsi" w:eastAsia="Calibri" w:hAnsiTheme="majorHAnsi" w:cs="Calibri"/>
        </w:rPr>
        <w:t xml:space="preserve"> de catre</w:t>
      </w:r>
      <w:r w:rsidR="00BE2BFB" w:rsidRPr="00622DCE">
        <w:rPr>
          <w:rFonts w:asciiTheme="majorHAnsi" w:eastAsia="Calibri" w:hAnsiTheme="majorHAnsi" w:cs="Calibri"/>
        </w:rPr>
        <w:t xml:space="preserve"> solicitant cu bugetul corectat</w:t>
      </w:r>
      <w:r w:rsidRPr="00622DCE">
        <w:rPr>
          <w:rFonts w:asciiTheme="majorHAnsi" w:eastAsia="Calibri" w:hAnsiTheme="majorHAnsi" w:cs="Calibri"/>
        </w:rPr>
        <w:t>, expertul completeaza bugetul din fisa E1.2</w:t>
      </w:r>
      <w:r w:rsidR="00F67575" w:rsidRPr="00622DCE">
        <w:rPr>
          <w:rFonts w:asciiTheme="majorHAnsi" w:eastAsia="Calibri" w:hAnsiTheme="majorHAnsi" w:cs="Calibri"/>
        </w:rPr>
        <w:t>L</w:t>
      </w:r>
      <w:r w:rsidR="00BE2BFB" w:rsidRPr="00622DCE">
        <w:rPr>
          <w:rFonts w:asciiTheme="majorHAnsi" w:eastAsia="Calibri" w:hAnsiTheme="majorHAnsi" w:cs="Calibri"/>
        </w:rPr>
        <w:t>GAL</w:t>
      </w:r>
      <w:r w:rsidRPr="00622DCE">
        <w:rPr>
          <w:rFonts w:asciiTheme="majorHAnsi" w:eastAsia="Calibri" w:hAnsiTheme="majorHAnsi" w:cs="Calibri"/>
        </w:rPr>
        <w:t xml:space="preserve"> si bifeaza DA cu diferente si îşi motivează poziţia în linia prevăzută în acest scop la rubrica Observatii.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In cazul in care nu se efectueaza corectura de catre solicitant, expertul bifeaza  NU si îşi motivează poziţia în linia prevăzută în acest scop la rubrica Observatii. </w:t>
      </w:r>
    </w:p>
    <w:p w:rsidR="001D6C7E" w:rsidRPr="00622DCE" w:rsidRDefault="001D6C7E" w:rsidP="00622DCE">
      <w:pPr>
        <w:spacing w:before="0" w:after="120"/>
        <w:rPr>
          <w:rFonts w:asciiTheme="majorHAnsi" w:eastAsia="Calibri" w:hAnsiTheme="majorHAnsi" w:cs="Calibri"/>
        </w:rPr>
      </w:pPr>
      <w:r w:rsidRPr="00622DCE">
        <w:rPr>
          <w:rFonts w:asciiTheme="majorHAnsi" w:eastAsia="Calibri" w:hAnsiTheme="majorHAnsi" w:cs="Calibri"/>
        </w:rPr>
        <w:t>Cererea de finanţare este declarată eligibilă prin bifarea casutei corespunzatoare DA/DA cu diferente.</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t xml:space="preserve">3.6. TVA este corect încadrat în coloana cheltuielilor neeligibile/eligibile?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verifică dacă solicitantul a bifat căsuţa corespunzătoare în declaraţia F.</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Dacă solicitantul este plătitor de TVA, valoarea TVA aferent cheltuielilor eligibile purtătoare de TVA,  este trecută în coloana cheltuielilor neeligibile?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 Expertul verifică dacă valoare TVA este trecută în coloana cheltuielilor neeligibile, în cazul în care solicitantul a declarat că este plătitor de TVA şi bifează DA în căsuţa corespunzătoare.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va bifa căsuţa NU în cazul în care solicitantul este plătitor de TVA şi valoarea TVA este trecută în coloana cheltuielilor eligibile şi va opera modificările în bugetul indicativ, motivându-şi decizia la rubrica Observaţii.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Dacă solicitantul este neplătitor de TVA, valoarea TVA aferent cheltuielilor eligibile purtătoare de TVA, poate fi trecută în coloana cheltuielilor eligibile sau neeligibile.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Expertul va bifa DA în căsuţa corespunzătoare dacă TVA este trecut în coloana cheltuielilor eligibile si verifică dacă valoarea TVA se referă numai la valoarea cheltuielilor eligibile purtătoare de TVA. </w:t>
      </w:r>
    </w:p>
    <w:p w:rsidR="001D6C7E" w:rsidRPr="00622DCE" w:rsidRDefault="001D6C7E" w:rsidP="00622DCE">
      <w:pPr>
        <w:spacing w:before="0"/>
        <w:rPr>
          <w:rFonts w:asciiTheme="majorHAnsi" w:eastAsia="Times New Roman" w:hAnsiTheme="majorHAnsi" w:cs="Calibri"/>
          <w:i/>
        </w:rPr>
      </w:pPr>
      <w:r w:rsidRPr="00622DCE">
        <w:rPr>
          <w:rFonts w:asciiTheme="majorHAnsi" w:eastAsia="Times New Roman" w:hAnsiTheme="majorHAnsi" w:cs="Calibri"/>
          <w:i/>
        </w:rPr>
        <w:t xml:space="preserve"> În cazul identificării unor diferenţe, expertul verifică corectitudinea valorii TVA şi bifează DA cu diferenţe şi va opera modificările în bugetul indicativ, motivându-şi decizia la rubrica Observatii.</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hd w:val="clear" w:color="auto" w:fill="C6D9F1" w:themeFill="text2" w:themeFillTint="33"/>
        <w:spacing w:before="0"/>
        <w:rPr>
          <w:rFonts w:asciiTheme="majorHAnsi" w:eastAsia="Times New Roman" w:hAnsiTheme="majorHAnsi" w:cs="Calibri"/>
          <w:u w:val="single"/>
        </w:rPr>
      </w:pPr>
      <w:r w:rsidRPr="00622DCE">
        <w:rPr>
          <w:rFonts w:asciiTheme="majorHAnsi" w:eastAsia="Times New Roman" w:hAnsiTheme="majorHAnsi" w:cs="Calibri"/>
          <w:b/>
          <w:bCs/>
          <w:u w:val="single"/>
        </w:rPr>
        <w:t xml:space="preserve">4. Verificarea rezonabilităţii preţurilor conform prevederilor art.8 alin.(3) lit. (a) și (b) din HG226/2015, </w:t>
      </w:r>
      <w:r w:rsidRPr="00622DCE">
        <w:rPr>
          <w:rFonts w:asciiTheme="majorHAnsi" w:eastAsia="Calibri" w:hAnsiTheme="majorHAnsi" w:cs="Calibri"/>
          <w:b/>
          <w:lang w:eastAsia="ro-RO"/>
        </w:rPr>
        <w:t>cu modificările şi completările ulterioare</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t>4.1.  Categoria de bunuri  se regaseste in Baza de Date?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verifica daca categoria de bunuri din devizele pe obiecte  se regaseste in Baza de date preţuri de pe pagina de internet AFIR. Daca se regasesc, expertul bifează in caseta corespunzatoare DA.</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Daca categoria de bunuri nu se regaseste in Baza de date preţuri, expertul bifează in caseta corespunzatoare NU.</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t>4.2. Daca la pct. 4.1. raspunsul este DA, sunt atasate extrasele tiparite din baza de date?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Daca sunt ataşate extrasele tipărite din Baza de date, expertul bifează în caseta corespunzătoare DA, iar dacă nu sunt ataşate expertul bifează NU şi printeaza din baza de date extrasele  relevante.</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t>4.3. Dacă la pct. 4.1. raspunsul este DA, preţurile utilizate pentru bunuri se incadreaza in maximul  prevazut în  Baza de Date de preţuri?</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lastRenderedPageBreak/>
        <w:t>Expertul verifica daca preţurile se incadreaza in maximul prevazut în  Baza de Date de preţuri pentru bunul respectiv, bifează in caseta corespunzatoare DA, suma acceptata de evaluator fiind cea din devize.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Daca preţurile nu se incadreaza in valorile maxime prevazute în  Baza de Date de preţuri pentru bunurile respective, expertul notifica solicitantul prin </w:t>
      </w:r>
      <w:r w:rsidR="00CA6968" w:rsidRPr="00622DCE">
        <w:rPr>
          <w:rFonts w:asciiTheme="majorHAnsi" w:eastAsia="Calibri" w:hAnsiTheme="majorHAnsi" w:cs="Calibri"/>
        </w:rPr>
        <w:t>E2.1LG</w:t>
      </w:r>
      <w:r w:rsidR="00BE2BFB" w:rsidRPr="00622DCE">
        <w:rPr>
          <w:rFonts w:asciiTheme="majorHAnsi" w:eastAsia="Times New Roman" w:hAnsiTheme="majorHAnsi" w:cs="Calibri"/>
        </w:rPr>
        <w:t xml:space="preserve"> </w:t>
      </w:r>
      <w:r w:rsidRPr="00622DCE">
        <w:rPr>
          <w:rFonts w:asciiTheme="majorHAnsi" w:eastAsia="Times New Roman" w:hAnsiTheme="majorHAnsi" w:cs="Calibri"/>
        </w:rPr>
        <w:t>de diferenta dintre cele doua valori pentru modificarea bugetului indicativ/ devizului general cu valoare din baza de date pentru bunul/ bunurile respective. In urma raspunsului solicitantului expertul bifează in caseta corespunzatoare DA in cazul in care solicitantul si-a insusit valoarea din baza de date de preturi sau bifeaza in casuta corespunzatoare NU, daca solicitantul nu este de acord, cheltuiala trecându-se  pe neeligibil.</w:t>
      </w:r>
    </w:p>
    <w:p w:rsidR="001D6C7E" w:rsidRPr="00622DCE" w:rsidRDefault="001D6C7E" w:rsidP="00622DCE">
      <w:pPr>
        <w:rPr>
          <w:rFonts w:asciiTheme="majorHAnsi" w:eastAsia="Times New Roman" w:hAnsiTheme="majorHAnsi" w:cs="Calibri"/>
          <w:b/>
        </w:rPr>
      </w:pPr>
      <w:r w:rsidRPr="00622DCE">
        <w:rPr>
          <w:rFonts w:asciiTheme="majorHAnsi" w:eastAsia="Times New Roman" w:hAnsiTheme="majorHAnsi" w:cs="Calibri"/>
          <w:b/>
        </w:rPr>
        <w:t xml:space="preserve">4.4. Pentru lucrari, exista in SF/DALI declaraţia proiectantului semnată şi ştampilată privind sursa de preţuri?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Expertul verifica existenta precizarilor proiectantului privind  sursa de preţuri din Studiul de fezabilitate, daca declaraţia este semnata şi ştampilată şi  bifează in caseta corespunzatoare DA sau NU.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Daca proiectantul nu a indicat sursa de preţuri pentru lucrari, expertul înştiinţează solicitantul prin formularul </w:t>
      </w:r>
      <w:r w:rsidR="00CA6968" w:rsidRPr="00622DCE">
        <w:rPr>
          <w:rFonts w:asciiTheme="majorHAnsi" w:eastAsia="Calibri" w:hAnsiTheme="majorHAnsi" w:cs="Calibri"/>
        </w:rPr>
        <w:t>E2.1LG</w:t>
      </w:r>
      <w:r w:rsidR="00BE2BFB" w:rsidRPr="00622DCE">
        <w:rPr>
          <w:rFonts w:asciiTheme="majorHAnsi" w:eastAsia="Times New Roman" w:hAnsiTheme="majorHAnsi" w:cs="Calibri"/>
        </w:rPr>
        <w:t xml:space="preserve"> </w:t>
      </w:r>
      <w:r w:rsidRPr="00622DCE">
        <w:rPr>
          <w:rFonts w:asciiTheme="majorHAnsi" w:eastAsia="Times New Roman" w:hAnsiTheme="majorHAnsi" w:cs="Calibri"/>
        </w:rPr>
        <w:t>pentru trimiterea declaratiei proiectantului privind sursa de preţuri, menţionând ca daca aceasta nu este transmisa, cheltuielile devin neeligibile. După primirea declaratiei proiectantului privind sursa de preţuri, expertul bifează DA. Daca in urma solicitarii de informaţii, solicitantul nu furnizeaza declaraţia proiectantului privind sursa de preţuri, cheltuielile corespunzatoare devin neeligibile şi expertul modifica bugetul indicativ respectiv valoarea totala eligibila proiectului, in sensul diminuarii acestuia cu  costurile corespunzatoare.</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 xml:space="preserve">In situatia in care o parte din bunuri/servicii se regasesc in baza de date şi pentru celelalte se prezinta oferte, se bifează da şi la pct. 4.1 şi la pct.4.4., iar la rubrica Observaţii expertul va mentiona ca preţurile pentru bunuri/serviciile sunt incluse in cheltuieli. </w:t>
      </w:r>
    </w:p>
    <w:p w:rsidR="001D6C7E" w:rsidRPr="00622DCE" w:rsidRDefault="001D6C7E" w:rsidP="00622DCE">
      <w:pPr>
        <w:spacing w:before="0"/>
        <w:rPr>
          <w:rFonts w:asciiTheme="majorHAnsi" w:eastAsia="Times New Roman" w:hAnsiTheme="majorHAnsi" w:cs="Calibri"/>
        </w:rPr>
      </w:pPr>
    </w:p>
    <w:p w:rsidR="001D6C7E" w:rsidRPr="00622DCE" w:rsidRDefault="001D6C7E" w:rsidP="00622DCE">
      <w:pPr>
        <w:spacing w:before="0"/>
        <w:rPr>
          <w:rFonts w:asciiTheme="majorHAnsi" w:eastAsia="Times New Roman" w:hAnsiTheme="majorHAnsi" w:cs="Calibri"/>
          <w:b/>
          <w:bCs/>
        </w:rPr>
      </w:pPr>
      <w:r w:rsidRPr="00622DCE">
        <w:rPr>
          <w:rFonts w:asciiTheme="majorHAnsi" w:eastAsia="Times New Roman" w:hAnsiTheme="majorHAnsi" w:cs="Calibri"/>
          <w:b/>
          <w:bCs/>
        </w:rPr>
        <w:t xml:space="preserve">4.5.  La fundamentarea costului investiţiei de bază s-a ţinut cont  de standardul de cost stabilit  prin HG 363/2010 cu completările şi modificările ulterioare? </w:t>
      </w:r>
    </w:p>
    <w:p w:rsidR="001D6C7E" w:rsidRPr="00622DCE" w:rsidRDefault="001D6C7E" w:rsidP="00622DCE">
      <w:pPr>
        <w:keepNext/>
        <w:keepLines/>
        <w:spacing w:before="200"/>
        <w:outlineLvl w:val="1"/>
        <w:rPr>
          <w:rFonts w:asciiTheme="majorHAnsi" w:eastAsia="Times New Roman" w:hAnsiTheme="majorHAnsi" w:cs="Calibri"/>
          <w:bCs/>
        </w:rPr>
      </w:pPr>
      <w:r w:rsidRPr="00622DCE">
        <w:rPr>
          <w:rFonts w:asciiTheme="majorHAnsi" w:eastAsia="Times New Roman" w:hAnsiTheme="majorHAnsi" w:cs="Calibri"/>
          <w:b/>
          <w:bCs/>
        </w:rPr>
        <w:t xml:space="preserve">Conform prevederilor art. 8 alin. (3) lit.(c) din HG nr.226/2015 cu modificările și completările ulterioare, </w:t>
      </w:r>
      <w:r w:rsidRPr="00622DCE">
        <w:rPr>
          <w:rFonts w:asciiTheme="majorHAnsi" w:eastAsia="Times New Roman" w:hAnsiTheme="majorHAnsi" w:cs="Calibri"/>
          <w:bCs/>
        </w:rPr>
        <w:t>expertul compară costurile utilizate pentru întocmirea devizelor pe obiect aferente capitolului 4 al devizului general, cu valoarea costurilor standard stabilite prin HG nr.</w:t>
      </w:r>
      <w:r w:rsidR="00484682" w:rsidRPr="00622DCE">
        <w:rPr>
          <w:rFonts w:asciiTheme="majorHAnsi" w:eastAsia="Times New Roman" w:hAnsiTheme="majorHAnsi" w:cs="Calibri"/>
          <w:bCs/>
        </w:rPr>
        <w:t xml:space="preserve"> </w:t>
      </w:r>
      <w:r w:rsidRPr="00622DCE">
        <w:rPr>
          <w:rFonts w:asciiTheme="majorHAnsi" w:eastAsia="Times New Roman" w:hAnsiTheme="majorHAnsi" w:cs="Calibri"/>
          <w:bCs/>
        </w:rPr>
        <w:t>363/2010 cu completările şi modificările ulterioare</w:t>
      </w:r>
      <w:r w:rsidRPr="00622DCE" w:rsidDel="00A2695B">
        <w:rPr>
          <w:rFonts w:asciiTheme="majorHAnsi" w:eastAsia="Times New Roman" w:hAnsiTheme="majorHAnsi" w:cs="Calibri"/>
          <w:bCs/>
        </w:rPr>
        <w:t xml:space="preserve"> </w:t>
      </w:r>
      <w:r w:rsidRPr="00622DCE">
        <w:rPr>
          <w:rFonts w:asciiTheme="majorHAnsi" w:eastAsia="Times New Roman" w:hAnsiTheme="majorHAnsi" w:cs="Calibri"/>
          <w:bCs/>
        </w:rPr>
        <w:t>pentru lucrări de investiţii. În situaţia în care valoarea unitară din cererea de finanţare este mai mare decât cea  stabilita prin HG 363/2010 cu completările şi modificările ulterioare</w:t>
      </w:r>
      <w:r w:rsidRPr="00622DCE" w:rsidDel="00A2695B">
        <w:rPr>
          <w:rFonts w:asciiTheme="majorHAnsi" w:eastAsia="Times New Roman" w:hAnsiTheme="majorHAnsi" w:cs="Calibri"/>
          <w:bCs/>
        </w:rPr>
        <w:t xml:space="preserve"> </w:t>
      </w:r>
      <w:r w:rsidRPr="00622DCE">
        <w:rPr>
          <w:rFonts w:asciiTheme="majorHAnsi" w:eastAsia="Times New Roman" w:hAnsiTheme="majorHAnsi" w:cs="Calibri"/>
          <w:b/>
          <w:bCs/>
          <w:u w:val="single"/>
        </w:rPr>
        <w:t>pentru acelaşi tip  de investiţie</w:t>
      </w:r>
      <w:r w:rsidRPr="00622DCE">
        <w:rPr>
          <w:rFonts w:asciiTheme="majorHAnsi" w:eastAsia="Times New Roman" w:hAnsiTheme="majorHAnsi" w:cs="Calibri"/>
          <w:bCs/>
        </w:rPr>
        <w:t>, se solicită justificări privind fundamentarea costurilor adoptate şi, după caz, elaborarea de devize pe obiect distincte pentru categoriile de lucrări incluse în calculul costului dupa cum urmeaza:</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 xml:space="preserve">Expertul compară valoarea costurilor C+M din bugetul propus in cererea de finantare, cu valoarea costurilor standard stabilite </w:t>
      </w:r>
      <w:r w:rsidRPr="00622DCE">
        <w:rPr>
          <w:rFonts w:asciiTheme="majorHAnsi" w:eastAsia="Times New Roman" w:hAnsiTheme="majorHAnsi" w:cs="Calibri"/>
          <w:bCs/>
        </w:rPr>
        <w:t>prin HG 363/2010 cu completările şi modificările ulterioare,</w:t>
      </w:r>
      <w:r w:rsidRPr="00622DCE" w:rsidDel="00A2695B">
        <w:rPr>
          <w:rFonts w:asciiTheme="majorHAnsi" w:eastAsia="Times New Roman" w:hAnsiTheme="majorHAnsi" w:cs="Calibri"/>
          <w:bCs/>
        </w:rPr>
        <w:t xml:space="preserve"> </w:t>
      </w:r>
      <w:r w:rsidRPr="00622DCE">
        <w:rPr>
          <w:rFonts w:asciiTheme="majorHAnsi" w:eastAsia="Calibri" w:hAnsiTheme="majorHAnsi" w:cs="Arial"/>
        </w:rPr>
        <w:t xml:space="preserve">pentru lucrări de investiţii. În situaţia în care valoarea unitară din cererea de finanţare este mai mare decât cea  stabilita </w:t>
      </w:r>
      <w:r w:rsidRPr="00622DCE">
        <w:rPr>
          <w:rFonts w:asciiTheme="majorHAnsi" w:eastAsia="Times New Roman" w:hAnsiTheme="majorHAnsi" w:cs="Calibri"/>
          <w:bCs/>
        </w:rPr>
        <w:t>prin HG 363/2010 cu completările şi modificările ulterioare,</w:t>
      </w:r>
      <w:r w:rsidRPr="00622DCE" w:rsidDel="00A2695B">
        <w:rPr>
          <w:rFonts w:asciiTheme="majorHAnsi" w:eastAsia="Times New Roman" w:hAnsiTheme="majorHAnsi" w:cs="Calibri"/>
          <w:bCs/>
        </w:rPr>
        <w:t xml:space="preserve"> </w:t>
      </w:r>
      <w:r w:rsidRPr="00622DCE">
        <w:rPr>
          <w:rFonts w:asciiTheme="majorHAnsi" w:eastAsia="Calibri" w:hAnsiTheme="majorHAnsi" w:cs="Arial"/>
        </w:rPr>
        <w:t>pentru acelaşi tip  de investiţie, se solicită justificări privind fundamentarea costurilor adoptate şi, după caz, elaborarea de devize pe obiect distincte pentru categoriile de lucrări incluse în calculul costului dupa cum urmeaza:</w:t>
      </w:r>
    </w:p>
    <w:p w:rsidR="001D6C7E" w:rsidRPr="00622DCE" w:rsidRDefault="001D6C7E" w:rsidP="00622DCE">
      <w:pPr>
        <w:tabs>
          <w:tab w:val="left" w:pos="284"/>
        </w:tabs>
        <w:spacing w:before="0" w:after="200"/>
        <w:rPr>
          <w:rFonts w:asciiTheme="majorHAnsi" w:eastAsia="Calibri" w:hAnsiTheme="majorHAnsi" w:cs="Arial"/>
        </w:rPr>
      </w:pPr>
      <w:r w:rsidRPr="00622DCE">
        <w:rPr>
          <w:rFonts w:asciiTheme="majorHAnsi" w:eastAsia="Calibri" w:hAnsiTheme="majorHAnsi" w:cs="Arial"/>
        </w:rPr>
        <w:lastRenderedPageBreak/>
        <w:t>-</w:t>
      </w:r>
      <w:r w:rsidRPr="00622DCE">
        <w:rPr>
          <w:rFonts w:asciiTheme="majorHAnsi" w:eastAsia="Calibri" w:hAnsiTheme="majorHAnsi" w:cs="Arial"/>
        </w:rPr>
        <w:tab/>
        <w:t>În cazul in care expertul constata ca valorile C+M din bugetul propus in cererea de finantare  prezinta o abatere de pana la 10% in plus fata de costul de referinta, pentru investitiile noi si de pana la 15% in cazul interventiilor la lucrarile existente, va considera proiectul eligibil fara a incepe o aprofundare a rezultatului;</w:t>
      </w:r>
    </w:p>
    <w:p w:rsidR="001D6C7E" w:rsidRPr="00622DCE" w:rsidRDefault="001D6C7E" w:rsidP="00622DCE">
      <w:pPr>
        <w:tabs>
          <w:tab w:val="left" w:pos="284"/>
        </w:tabs>
        <w:spacing w:before="0" w:after="200"/>
        <w:rPr>
          <w:rFonts w:asciiTheme="majorHAnsi" w:eastAsia="Calibri" w:hAnsiTheme="majorHAnsi" w:cs="Arial"/>
        </w:rPr>
      </w:pPr>
      <w:r w:rsidRPr="00622DCE">
        <w:rPr>
          <w:rFonts w:asciiTheme="majorHAnsi" w:eastAsia="Calibri" w:hAnsiTheme="majorHAnsi" w:cs="Arial"/>
        </w:rPr>
        <w:t>-</w:t>
      </w:r>
      <w:r w:rsidRPr="00622DCE">
        <w:rPr>
          <w:rFonts w:asciiTheme="majorHAnsi" w:eastAsia="Calibri" w:hAnsiTheme="majorHAnsi" w:cs="Arial"/>
        </w:rPr>
        <w:tab/>
        <w:t xml:space="preserve"> În cazul in care expertul constata ca valorile C+M din bugetul propus in cererea de finantare  prezinta o abatere cuprinsa intre 10/15% si 30% in plus fata de costul de referinta, va efectua o analiza aprofundata a proiectului pentru verificarea valorilor C+M pe baza elementelor specifice din cadrul acestuia pentru fiecare obiect de investitie la care se constata depasiri ale costurilor specific stabilite de AFIR. Totodata acesta va solicita informatii suplimentare beneficiarului din care sa reiasa foarte clar modalitatea de calcul a valorii C+M, si prezentarea conditiilor specifice fiecarei investitii in parte, care au condus la depasirea costului specific. Expertul va decide in functie de documentele primite eligibilitatea proiectului precum si trecerea in cheltuieli neeligibile a acelor cheltuieli care nu sunt justificate in mod corespunzator . </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Decizia luata  va fi justificata in detaliu ( pentru fiecare obiect de investitie analizat)la rubrica observatii din fisa de evaluare E1.2</w:t>
      </w:r>
      <w:r w:rsidR="00484682" w:rsidRPr="00622DCE">
        <w:rPr>
          <w:rFonts w:asciiTheme="majorHAnsi" w:eastAsia="Calibri" w:hAnsiTheme="majorHAnsi" w:cs="Arial"/>
        </w:rPr>
        <w:t>L</w:t>
      </w:r>
      <w:r w:rsidR="00BE2BFB" w:rsidRPr="00622DCE">
        <w:rPr>
          <w:rFonts w:asciiTheme="majorHAnsi" w:eastAsia="Calibri" w:hAnsiTheme="majorHAnsi" w:cs="Arial"/>
        </w:rPr>
        <w:t>GAL</w:t>
      </w:r>
      <w:r w:rsidRPr="00622DCE">
        <w:rPr>
          <w:rFonts w:asciiTheme="majorHAnsi" w:eastAsia="Calibri" w:hAnsiTheme="majorHAnsi" w:cs="Arial"/>
        </w:rPr>
        <w:t xml:space="preserve">; </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-În cazul in care expertul constata ca valorile C+M din bugetul propus in cererea de finantare  prezinta o abatere peste 30%  in plus fata de costul de referinta, va efectua aceeasi  analiza aprofundata a proiectului ca in cazul de mai sus si va transmite proiectul impreuna cu analiza efectuata, cu punctul sau de vedere, la sediul central. Expertii de la sediul central vor evalua documentatia primita, din punct de vedere al rezonabilitatii preturilor valorile C+M din bugetul propus in cererea de finantare, precum si justificarile si decizia expertului CRFIR, iar in cazul in care considera necesar vor solicita informatii suplimentare. In urma acestei verificari expertii de la sediul central vor transmite printr-o nota expertului care instumenteaza cererea de finantarepunctul de vedere referitor la analiza efectuata la nivelul CRFIR, in vederea ajustarii daca este cazul a bugetului indicativ .</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 xml:space="preserve">În funcţie de  analiza efectuata, expertul ajustează, dacă este cazul, bugetul indicativ şi notifică solicitantul despre aceste modificări. Motivele care au condus la modificările bugetului vor fi menţionate la rubrica Observaţii.  </w:t>
      </w:r>
    </w:p>
    <w:p w:rsidR="001D6C7E" w:rsidRPr="00622DCE" w:rsidRDefault="001D6C7E" w:rsidP="00622DCE">
      <w:pPr>
        <w:spacing w:before="0" w:after="200"/>
        <w:rPr>
          <w:rFonts w:asciiTheme="majorHAnsi" w:eastAsia="Calibri" w:hAnsiTheme="majorHAnsi" w:cs="Arial"/>
        </w:rPr>
      </w:pPr>
      <w:r w:rsidRPr="00622DCE">
        <w:rPr>
          <w:rFonts w:asciiTheme="majorHAnsi" w:eastAsia="Calibri" w:hAnsiTheme="majorHAnsi" w:cs="Arial"/>
        </w:rPr>
        <w:t>In cazul in care solicitantul refuza insusirea modificarilor decise de catre expertul CRFIR proiectul va fi declarant neeligibil.</w:t>
      </w:r>
    </w:p>
    <w:p w:rsidR="00484682" w:rsidRPr="00622DCE" w:rsidRDefault="00484682" w:rsidP="00622DCE">
      <w:pPr>
        <w:spacing w:before="0" w:after="200"/>
        <w:rPr>
          <w:rFonts w:asciiTheme="majorHAnsi" w:eastAsia="Calibri" w:hAnsiTheme="majorHAnsi" w:cs="Arial"/>
          <w:highlight w:val="yellow"/>
        </w:rPr>
        <w:sectPr w:rsidR="00484682" w:rsidRPr="00622DCE" w:rsidSect="00BE114B">
          <w:pgSz w:w="11906" w:h="16838"/>
          <w:pgMar w:top="1417" w:right="849" w:bottom="1417" w:left="1417" w:header="708" w:footer="0" w:gutter="0"/>
          <w:cols w:space="708"/>
          <w:docGrid w:linePitch="360"/>
        </w:sectPr>
      </w:pPr>
    </w:p>
    <w:p w:rsidR="001D6C7E" w:rsidRPr="00622DCE" w:rsidRDefault="001D6C7E" w:rsidP="00622DCE">
      <w:pPr>
        <w:shd w:val="clear" w:color="auto" w:fill="C6D9F1" w:themeFill="text2" w:themeFillTint="33"/>
        <w:spacing w:before="0" w:after="200"/>
        <w:rPr>
          <w:rFonts w:asciiTheme="majorHAnsi" w:eastAsia="SimSun" w:hAnsiTheme="majorHAnsi" w:cs="Calibri"/>
          <w:b/>
          <w:bCs/>
          <w:u w:val="single"/>
          <w:lang w:eastAsia="fr-FR"/>
        </w:rPr>
      </w:pPr>
      <w:r w:rsidRPr="00622DCE">
        <w:rPr>
          <w:rFonts w:asciiTheme="majorHAnsi" w:eastAsia="SimSun" w:hAnsiTheme="majorHAnsi" w:cs="Calibri"/>
          <w:b/>
          <w:bCs/>
          <w:u w:val="single"/>
          <w:lang w:eastAsia="fr-FR"/>
        </w:rPr>
        <w:lastRenderedPageBreak/>
        <w:t>5. Verificarea Planului Financiar</w:t>
      </w:r>
    </w:p>
    <w:tbl>
      <w:tblPr>
        <w:tblpPr w:leftFromText="180" w:rightFromText="180" w:vertAnchor="text" w:horzAnchor="margin" w:tblpY="120"/>
        <w:tblOverlap w:val="never"/>
        <w:tblW w:w="9227" w:type="dxa"/>
        <w:tblLayout w:type="fixed"/>
        <w:tblCellMar>
          <w:left w:w="30" w:type="dxa"/>
          <w:right w:w="30" w:type="dxa"/>
        </w:tblCellMar>
        <w:tblLook w:val="0000" w:firstRow="0" w:lastRow="0" w:firstColumn="0" w:lastColumn="0" w:noHBand="0" w:noVBand="0"/>
      </w:tblPr>
      <w:tblGrid>
        <w:gridCol w:w="3117"/>
        <w:gridCol w:w="2008"/>
        <w:gridCol w:w="1993"/>
        <w:gridCol w:w="2109"/>
      </w:tblGrid>
      <w:tr w:rsidR="001D6C7E" w:rsidRPr="00622DCE" w:rsidTr="0076154A">
        <w:trPr>
          <w:cantSplit/>
          <w:trHeight w:val="135"/>
        </w:trPr>
        <w:tc>
          <w:tcPr>
            <w:tcW w:w="9227" w:type="dxa"/>
            <w:gridSpan w:val="4"/>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keepNext/>
              <w:spacing w:before="0"/>
              <w:outlineLvl w:val="0"/>
              <w:rPr>
                <w:rFonts w:asciiTheme="majorHAnsi" w:eastAsia="Times New Roman" w:hAnsiTheme="majorHAnsi" w:cs="Calibri"/>
                <w:b/>
                <w:bCs/>
              </w:rPr>
            </w:pPr>
            <w:r w:rsidRPr="00622DCE">
              <w:rPr>
                <w:rFonts w:asciiTheme="majorHAnsi" w:eastAsia="Times New Roman" w:hAnsiTheme="majorHAnsi" w:cs="Calibri"/>
                <w:b/>
                <w:bCs/>
              </w:rPr>
              <w:t xml:space="preserve">Plan Financiar Totalizator Măsura </w:t>
            </w:r>
            <w:r w:rsidRPr="00622DCE">
              <w:rPr>
                <w:rFonts w:asciiTheme="majorHAnsi" w:hAnsiTheme="majorHAnsi"/>
              </w:rPr>
              <w:t xml:space="preserve"> </w:t>
            </w:r>
            <w:r w:rsidR="00961E2D" w:rsidRPr="00622DCE">
              <w:rPr>
                <w:rFonts w:asciiTheme="majorHAnsi" w:eastAsia="Times New Roman" w:hAnsiTheme="majorHAnsi" w:cs="Calibri"/>
                <w:b/>
                <w:bCs/>
              </w:rPr>
              <w:t>M7/</w:t>
            </w:r>
            <w:r w:rsidRPr="00622DCE">
              <w:rPr>
                <w:rFonts w:asciiTheme="majorHAnsi" w:eastAsia="Times New Roman" w:hAnsiTheme="majorHAnsi" w:cs="Calibri"/>
                <w:b/>
                <w:bCs/>
              </w:rPr>
              <w:t>6B</w:t>
            </w:r>
          </w:p>
        </w:tc>
      </w:tr>
      <w:tr w:rsidR="001D6C7E" w:rsidRPr="00622DCE" w:rsidTr="0076154A">
        <w:trPr>
          <w:trHeight w:val="135"/>
        </w:trPr>
        <w:tc>
          <w:tcPr>
            <w:tcW w:w="311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Cheltuieli eligibile</w:t>
            </w:r>
          </w:p>
        </w:tc>
        <w:tc>
          <w:tcPr>
            <w:tcW w:w="199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Cheltuieli neeligibile</w:t>
            </w:r>
          </w:p>
        </w:tc>
        <w:tc>
          <w:tcPr>
            <w:tcW w:w="210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Total proiect</w:t>
            </w:r>
          </w:p>
        </w:tc>
      </w:tr>
      <w:tr w:rsidR="001D6C7E" w:rsidRPr="00622DCE" w:rsidTr="0076154A">
        <w:trPr>
          <w:trHeight w:val="135"/>
        </w:trPr>
        <w:tc>
          <w:tcPr>
            <w:tcW w:w="311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jc w:val="center"/>
              <w:rPr>
                <w:rFonts w:asciiTheme="majorHAnsi" w:eastAsia="Times New Roman" w:hAnsiTheme="majorHAnsi" w:cs="Calibri"/>
                <w:snapToGrid w:val="0"/>
              </w:rPr>
            </w:pPr>
            <w:r w:rsidRPr="00622DCE">
              <w:rPr>
                <w:rFonts w:asciiTheme="majorHAnsi" w:eastAsia="Times New Roman" w:hAnsiTheme="majorHAnsi" w:cs="Calibri"/>
                <w:snapToGrid w:val="0"/>
              </w:rPr>
              <w:t>0</w:t>
            </w:r>
          </w:p>
        </w:tc>
        <w:tc>
          <w:tcPr>
            <w:tcW w:w="200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1</w:t>
            </w:r>
          </w:p>
        </w:tc>
        <w:tc>
          <w:tcPr>
            <w:tcW w:w="199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2</w:t>
            </w:r>
          </w:p>
        </w:tc>
        <w:tc>
          <w:tcPr>
            <w:tcW w:w="210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3</w:t>
            </w:r>
          </w:p>
        </w:tc>
      </w:tr>
      <w:tr w:rsidR="001D6C7E" w:rsidRPr="00622DCE" w:rsidTr="0076154A">
        <w:trPr>
          <w:trHeight w:val="135"/>
        </w:trPr>
        <w:tc>
          <w:tcPr>
            <w:tcW w:w="311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c>
          <w:tcPr>
            <w:tcW w:w="199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c>
          <w:tcPr>
            <w:tcW w:w="2109"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pBdr>
                <w:left w:val="single" w:sz="8" w:space="0" w:color="auto"/>
              </w:pBdr>
              <w:spacing w:before="100" w:beforeAutospacing="1" w:afterAutospacing="1"/>
              <w:jc w:val="center"/>
              <w:rPr>
                <w:rFonts w:asciiTheme="majorHAnsi" w:eastAsia="Times New Roman" w:hAnsiTheme="majorHAnsi" w:cs="Calibri"/>
                <w:b/>
                <w:snapToGrid w:val="0"/>
              </w:rPr>
            </w:pPr>
            <w:r w:rsidRPr="00622DCE">
              <w:rPr>
                <w:rFonts w:asciiTheme="majorHAnsi" w:eastAsia="Times New Roman" w:hAnsiTheme="majorHAnsi" w:cs="Calibri"/>
                <w:b/>
                <w:snapToGrid w:val="0"/>
              </w:rPr>
              <w:t>Euro</w:t>
            </w:r>
          </w:p>
        </w:tc>
      </w:tr>
      <w:tr w:rsidR="001D6C7E" w:rsidRPr="00622DCE" w:rsidTr="0076154A">
        <w:trPr>
          <w:trHeight w:val="135"/>
        </w:trPr>
        <w:tc>
          <w:tcPr>
            <w:tcW w:w="3117" w:type="dxa"/>
            <w:tcBorders>
              <w:top w:val="single" w:sz="4" w:space="0" w:color="auto"/>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Calibri" w:hAnsiTheme="majorHAnsi" w:cs="Calibri"/>
                <w:b/>
                <w:snapToGrid w:val="0"/>
              </w:rPr>
              <w:t>1. Ajutor public nerambursabil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Calibri" w:hAnsiTheme="majorHAnsi" w:cs="Calibri"/>
                <w:b/>
                <w:snapToGrid w:val="0"/>
              </w:rPr>
              <w:t>2. Cofinanţare privată, din care: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Calibri" w:hAnsiTheme="majorHAnsi" w:cs="Calibri"/>
                <w:snapToGrid w:val="0"/>
              </w:rPr>
              <w:t xml:space="preserve">    2.1  - autofinanţare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Calibri" w:hAnsiTheme="majorHAnsi" w:cs="Calibri"/>
                <w:snapToGrid w:val="0"/>
              </w:rPr>
              <w:t xml:space="preserve">    2.2  - împrumuturi</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b/>
                <w:snapToGrid w:val="0"/>
              </w:rPr>
            </w:pPr>
            <w:r w:rsidRPr="00622DCE">
              <w:rPr>
                <w:rFonts w:asciiTheme="majorHAnsi" w:eastAsia="Times New Roman" w:hAnsiTheme="majorHAnsi" w:cs="Calibri"/>
                <w:b/>
                <w:snapToGrid w:val="0"/>
              </w:rPr>
              <w:t>3.Buget Local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b/>
                <w:snapToGrid w:val="0"/>
              </w:rPr>
              <w:t>4. TOTAL PROIECT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Procent contribuţie publică</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Avans solicitat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r w:rsidR="001D6C7E" w:rsidRPr="00622DCE"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622DCE" w:rsidRDefault="001D6C7E" w:rsidP="00622DCE">
            <w:pPr>
              <w:pBdr>
                <w:left w:val="single" w:sz="8" w:space="0" w:color="auto"/>
              </w:pBdr>
              <w:spacing w:before="100" w:beforeAutospacing="1" w:afterAutospacing="1"/>
              <w:rPr>
                <w:rFonts w:asciiTheme="majorHAnsi" w:eastAsia="Times New Roman" w:hAnsiTheme="majorHAnsi" w:cs="Calibri"/>
                <w:snapToGrid w:val="0"/>
              </w:rPr>
            </w:pPr>
            <w:r w:rsidRPr="00622DCE">
              <w:rPr>
                <w:rFonts w:asciiTheme="majorHAnsi" w:eastAsia="Times New Roman" w:hAnsiTheme="majorHAnsi" w:cs="Calibri"/>
                <w:snapToGrid w:val="0"/>
              </w:rPr>
              <w:t>Procent avans</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1D6C7E" w:rsidRPr="00622DCE" w:rsidRDefault="001D6C7E" w:rsidP="00622DCE">
            <w:pPr>
              <w:spacing w:before="0"/>
              <w:rPr>
                <w:rFonts w:asciiTheme="majorHAnsi" w:eastAsia="Times New Roman" w:hAnsiTheme="majorHAnsi" w:cs="Calibri"/>
                <w:b/>
                <w:snapToGrid w:val="0"/>
              </w:rPr>
            </w:pPr>
          </w:p>
        </w:tc>
      </w:tr>
    </w:tbl>
    <w:p w:rsidR="001D6C7E" w:rsidRPr="00622DCE" w:rsidRDefault="001D6C7E" w:rsidP="00622DCE">
      <w:pPr>
        <w:spacing w:before="0" w:after="200"/>
        <w:rPr>
          <w:rFonts w:asciiTheme="majorHAnsi" w:eastAsia="SimSun" w:hAnsiTheme="majorHAnsi" w:cs="Calibri"/>
          <w:b/>
          <w:bCs/>
          <w:u w:val="single"/>
          <w:lang w:eastAsia="fr-FR"/>
        </w:rPr>
      </w:pPr>
    </w:p>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3"/>
      </w:tblGrid>
      <w:tr w:rsidR="001D6C7E" w:rsidRPr="00622DCE" w:rsidTr="004F6D57">
        <w:trPr>
          <w:trHeight w:val="1927"/>
        </w:trPr>
        <w:tc>
          <w:tcPr>
            <w:tcW w:w="5000" w:type="pct"/>
            <w:tcBorders>
              <w:top w:val="single" w:sz="4" w:space="0" w:color="auto"/>
              <w:left w:val="nil"/>
              <w:bottom w:val="nil"/>
              <w:right w:val="nil"/>
            </w:tcBorders>
            <w:shd w:val="clear" w:color="auto" w:fill="auto"/>
          </w:tcPr>
          <w:p w:rsidR="001D6C7E" w:rsidRPr="00622DCE" w:rsidRDefault="001D6C7E" w:rsidP="00622DCE">
            <w:pPr>
              <w:keepNext/>
              <w:spacing w:before="0"/>
              <w:outlineLvl w:val="8"/>
              <w:rPr>
                <w:rFonts w:asciiTheme="majorHAnsi" w:eastAsia="SimSun" w:hAnsiTheme="majorHAnsi" w:cs="Calibri"/>
                <w:color w:val="000000"/>
                <w:lang w:eastAsia="fr-FR"/>
              </w:rPr>
            </w:pPr>
          </w:p>
          <w:p w:rsidR="001D6C7E" w:rsidRPr="00622DCE" w:rsidRDefault="001D6C7E" w:rsidP="00622DCE">
            <w:pPr>
              <w:numPr>
                <w:ilvl w:val="12"/>
                <w:numId w:val="0"/>
              </w:numPr>
              <w:tabs>
                <w:tab w:val="right" w:pos="10207"/>
              </w:tabs>
              <w:spacing w:before="0"/>
              <w:ind w:right="-2"/>
              <w:jc w:val="left"/>
              <w:rPr>
                <w:rFonts w:asciiTheme="majorHAnsi" w:eastAsia="Times New Roman" w:hAnsiTheme="majorHAnsi" w:cs="Calibri"/>
                <w:b/>
                <w:bCs/>
                <w:lang w:eastAsia="fr-FR"/>
              </w:rPr>
            </w:pPr>
            <w:r w:rsidRPr="00622DCE">
              <w:rPr>
                <w:rFonts w:asciiTheme="majorHAnsi" w:eastAsia="Times New Roman" w:hAnsiTheme="majorHAnsi" w:cs="Calibri"/>
                <w:b/>
                <w:bCs/>
              </w:rPr>
              <w:t>Formule de calcul:                                               Restricţii</w:t>
            </w:r>
          </w:p>
          <w:p w:rsidR="001D6C7E" w:rsidRPr="00622DCE" w:rsidRDefault="001D6C7E" w:rsidP="00622DCE">
            <w:pPr>
              <w:numPr>
                <w:ilvl w:val="12"/>
                <w:numId w:val="0"/>
              </w:numPr>
              <w:tabs>
                <w:tab w:val="right" w:pos="10207"/>
              </w:tabs>
              <w:spacing w:before="0"/>
              <w:ind w:right="-2"/>
              <w:jc w:val="left"/>
              <w:rPr>
                <w:rFonts w:asciiTheme="majorHAnsi" w:eastAsia="Times New Roman" w:hAnsiTheme="majorHAnsi" w:cs="Calibri"/>
                <w:lang w:eastAsia="fr-FR"/>
              </w:rPr>
            </w:pPr>
            <w:r w:rsidRPr="00622DCE">
              <w:rPr>
                <w:rFonts w:asciiTheme="majorHAnsi" w:eastAsia="Times New Roman" w:hAnsiTheme="majorHAnsi" w:cs="Calibri"/>
              </w:rPr>
              <w:t>Col.3 = col.1 + col.2                 R.1, col.1= Procent contribuţie publică</w:t>
            </w:r>
            <w:r w:rsidRPr="00622DCE" w:rsidDel="002F124B">
              <w:rPr>
                <w:rFonts w:asciiTheme="majorHAnsi" w:eastAsia="Times New Roman" w:hAnsiTheme="majorHAnsi" w:cs="Calibri"/>
              </w:rPr>
              <w:t xml:space="preserve"> </w:t>
            </w:r>
            <w:r w:rsidRPr="00622DCE">
              <w:rPr>
                <w:rFonts w:asciiTheme="majorHAnsi" w:eastAsia="Times New Roman" w:hAnsiTheme="majorHAnsi" w:cs="Calibri"/>
              </w:rPr>
              <w:t>x R. 4, col.1</w:t>
            </w:r>
          </w:p>
          <w:p w:rsidR="001D6C7E" w:rsidRPr="00622DCE" w:rsidRDefault="001D6C7E" w:rsidP="00622DCE">
            <w:pPr>
              <w:numPr>
                <w:ilvl w:val="12"/>
                <w:numId w:val="0"/>
              </w:numPr>
              <w:tabs>
                <w:tab w:val="right" w:pos="10207"/>
              </w:tabs>
              <w:spacing w:before="0"/>
              <w:ind w:right="-2"/>
              <w:jc w:val="left"/>
              <w:rPr>
                <w:rFonts w:asciiTheme="majorHAnsi" w:eastAsia="Times New Roman" w:hAnsiTheme="majorHAnsi" w:cs="Calibri"/>
                <w:lang w:eastAsia="fr-FR"/>
              </w:rPr>
            </w:pPr>
            <w:r w:rsidRPr="00622DCE">
              <w:rPr>
                <w:rFonts w:asciiTheme="majorHAnsi" w:eastAsia="Times New Roman" w:hAnsiTheme="majorHAnsi" w:cs="Calibri"/>
              </w:rPr>
              <w:t xml:space="preserve">R.4  = R.1 + R.2 + R.3                                               </w:t>
            </w:r>
          </w:p>
          <w:p w:rsidR="001D6C7E" w:rsidRPr="00622DCE" w:rsidRDefault="001D6C7E" w:rsidP="00622DCE">
            <w:pPr>
              <w:overflowPunct w:val="0"/>
              <w:autoSpaceDE w:val="0"/>
              <w:autoSpaceDN w:val="0"/>
              <w:adjustRightInd w:val="0"/>
              <w:spacing w:before="0"/>
              <w:textAlignment w:val="baseline"/>
              <w:rPr>
                <w:rFonts w:asciiTheme="majorHAnsi" w:eastAsia="Times New Roman" w:hAnsiTheme="majorHAnsi" w:cs="Calibri"/>
                <w:bCs/>
                <w:lang w:eastAsia="fr-FR"/>
              </w:rPr>
            </w:pPr>
            <w:r w:rsidRPr="00622DCE">
              <w:rPr>
                <w:rFonts w:asciiTheme="majorHAnsi" w:eastAsia="Times New Roman" w:hAnsiTheme="majorHAnsi" w:cs="Calibri"/>
              </w:rPr>
              <w:t xml:space="preserve">R.2 = R.2.1 + R.2.2                  </w:t>
            </w:r>
            <w:r w:rsidRPr="00622DCE">
              <w:rPr>
                <w:rFonts w:asciiTheme="majorHAnsi" w:eastAsia="Times New Roman" w:hAnsiTheme="majorHAnsi" w:cs="Calibri"/>
                <w:i/>
              </w:rPr>
              <w:t>Procent avans = Avans solicitat / Ajutor public nerambursabil*100</w:t>
            </w:r>
          </w:p>
        </w:tc>
      </w:tr>
    </w:tbl>
    <w:p w:rsidR="00486694" w:rsidRPr="00622DCE" w:rsidRDefault="00486694" w:rsidP="00622DCE">
      <w:pPr>
        <w:spacing w:before="0"/>
        <w:rPr>
          <w:rFonts w:asciiTheme="majorHAnsi" w:eastAsia="Times New Roman" w:hAnsiTheme="majorHAnsi" w:cs="Calibri"/>
          <w:b/>
        </w:rPr>
      </w:pPr>
    </w:p>
    <w:p w:rsidR="001D6C7E" w:rsidRPr="00622DCE" w:rsidRDefault="001D6C7E" w:rsidP="00622DCE">
      <w:pPr>
        <w:spacing w:before="0"/>
        <w:rPr>
          <w:rFonts w:asciiTheme="majorHAnsi" w:eastAsia="Times New Roman" w:hAnsiTheme="majorHAnsi" w:cs="Calibri"/>
          <w:b/>
          <w:u w:val="single"/>
        </w:rPr>
      </w:pPr>
      <w:r w:rsidRPr="00622DCE">
        <w:rPr>
          <w:rFonts w:asciiTheme="majorHAnsi" w:eastAsia="Times New Roman" w:hAnsiTheme="majorHAnsi" w:cs="Calibri"/>
          <w:b/>
        </w:rPr>
        <w:t xml:space="preserve">5.1 Planul financiar este corect completat şi respectă gradul de intervenţie publică? </w:t>
      </w:r>
    </w:p>
    <w:p w:rsidR="001D6C7E" w:rsidRPr="00622DCE" w:rsidRDefault="001D6C7E" w:rsidP="00622DCE">
      <w:pPr>
        <w:tabs>
          <w:tab w:val="left" w:pos="284"/>
        </w:tabs>
        <w:rPr>
          <w:rFonts w:asciiTheme="majorHAnsi" w:eastAsia="Times New Roman" w:hAnsiTheme="majorHAnsi" w:cs="Calibri"/>
        </w:rPr>
      </w:pPr>
      <w:r w:rsidRPr="00622DCE">
        <w:rPr>
          <w:rFonts w:asciiTheme="majorHAnsi" w:eastAsia="Times New Roman" w:hAnsiTheme="majorHAnsi" w:cs="Calibri"/>
        </w:rPr>
        <w:t>Expertul verifică dacă:</w:t>
      </w:r>
    </w:p>
    <w:p w:rsidR="001D6C7E" w:rsidRPr="00622DCE" w:rsidRDefault="001D6C7E" w:rsidP="00622DCE">
      <w:pPr>
        <w:numPr>
          <w:ilvl w:val="0"/>
          <w:numId w:val="15"/>
        </w:numPr>
        <w:tabs>
          <w:tab w:val="left" w:pos="284"/>
        </w:tabs>
        <w:spacing w:before="0" w:after="240"/>
        <w:contextualSpacing/>
        <w:rPr>
          <w:rFonts w:asciiTheme="majorHAnsi" w:eastAsia="Times New Roman" w:hAnsiTheme="majorHAnsi" w:cs="Calibri"/>
        </w:rPr>
      </w:pPr>
      <w:r w:rsidRPr="00622DCE">
        <w:rPr>
          <w:rFonts w:asciiTheme="majorHAnsi" w:eastAsia="Times New Roman" w:hAnsiTheme="majorHAnsi" w:cs="Calibri"/>
        </w:rPr>
        <w:t>Planul financiar este completat corect.</w:t>
      </w:r>
    </w:p>
    <w:p w:rsidR="001D6C7E" w:rsidRPr="00622DCE" w:rsidRDefault="001D6C7E" w:rsidP="00622DCE">
      <w:pPr>
        <w:spacing w:before="480" w:after="120"/>
        <w:rPr>
          <w:rFonts w:asciiTheme="majorHAnsi" w:eastAsia="Times New Roman" w:hAnsiTheme="majorHAnsi" w:cs="Calibri"/>
          <w:b/>
        </w:rPr>
      </w:pPr>
      <w:r w:rsidRPr="00622DCE">
        <w:rPr>
          <w:rFonts w:asciiTheme="majorHAnsi" w:eastAsia="Times New Roman" w:hAnsiTheme="majorHAnsi" w:cs="Calibri"/>
          <w:b/>
        </w:rPr>
        <w:t>5.2 Proiectul se încadrează în plafonul maxim al sprijinului public nerambursabil stabilit de GAL prin fișa măsurii din SDL, fără a depăși valoarea maxi</w:t>
      </w:r>
      <w:r w:rsidR="002740F7" w:rsidRPr="00622DCE">
        <w:rPr>
          <w:rFonts w:asciiTheme="majorHAnsi" w:eastAsia="Times New Roman" w:hAnsiTheme="majorHAnsi" w:cs="Calibri"/>
          <w:b/>
        </w:rPr>
        <w:t>mă eligibilă nerambursabilă de 1</w:t>
      </w:r>
      <w:r w:rsidRPr="00622DCE">
        <w:rPr>
          <w:rFonts w:asciiTheme="majorHAnsi" w:eastAsia="Times New Roman" w:hAnsiTheme="majorHAnsi" w:cs="Calibri"/>
          <w:b/>
        </w:rPr>
        <w:t>00.000 euro?</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t>Expertul verifica în Planul financiar, rândul „Ajutor public nerambursabil”, coloana 1, dacă cheltuielile eligibile corespund cu plafonul maxim precizat în fișa tehnică a măsurii şi sunt în conformitate cu condițiile precizate, după cum urmează:</w:t>
      </w:r>
    </w:p>
    <w:p w:rsidR="001D6C7E" w:rsidRPr="00622DCE" w:rsidRDefault="001D6C7E" w:rsidP="00622DCE">
      <w:pPr>
        <w:spacing w:before="0"/>
        <w:rPr>
          <w:rFonts w:asciiTheme="majorHAnsi" w:eastAsia="Times New Roman" w:hAnsiTheme="majorHAnsi" w:cs="Calibri"/>
          <w:lang w:eastAsia="ro-RO"/>
        </w:rPr>
      </w:pPr>
      <w:r w:rsidRPr="00622DCE">
        <w:rPr>
          <w:rFonts w:asciiTheme="majorHAnsi" w:eastAsia="Times New Roman" w:hAnsiTheme="majorHAnsi" w:cs="Calibri"/>
          <w:lang w:eastAsia="ro-RO"/>
        </w:rPr>
        <w:t xml:space="preserve">Sprijinul public nerambursabil acordat în cadrul acestei măsuri va fi </w:t>
      </w:r>
      <w:r w:rsidRPr="00622DCE">
        <w:rPr>
          <w:rFonts w:asciiTheme="majorHAnsi" w:eastAsia="Times New Roman" w:hAnsiTheme="majorHAnsi" w:cs="Calibri"/>
          <w:b/>
          <w:bCs/>
          <w:lang w:eastAsia="ro-RO"/>
        </w:rPr>
        <w:t xml:space="preserve">100% din totalul cheltuielilor eligibile </w:t>
      </w:r>
      <w:r w:rsidRPr="00622DCE">
        <w:rPr>
          <w:rFonts w:asciiTheme="majorHAnsi" w:eastAsia="Times New Roman" w:hAnsiTheme="majorHAnsi" w:cs="Calibri"/>
          <w:lang w:eastAsia="ro-RO"/>
        </w:rPr>
        <w:t xml:space="preserve">pentru proiectele aplicate de autoritățile publice locale și nu va depăși </w:t>
      </w:r>
      <w:r w:rsidR="00320199" w:rsidRPr="00622DCE">
        <w:rPr>
          <w:rFonts w:asciiTheme="majorHAnsi" w:eastAsia="Times New Roman" w:hAnsiTheme="majorHAnsi" w:cs="Calibri"/>
          <w:lang w:eastAsia="ro-RO"/>
        </w:rPr>
        <w:t>1</w:t>
      </w:r>
      <w:r w:rsidRPr="00622DCE">
        <w:rPr>
          <w:rFonts w:asciiTheme="majorHAnsi" w:eastAsia="Times New Roman" w:hAnsiTheme="majorHAnsi" w:cs="Calibri"/>
          <w:lang w:eastAsia="ro-RO"/>
        </w:rPr>
        <w:t>00.000 euro.</w:t>
      </w:r>
      <w:r w:rsidRPr="00622DCE">
        <w:rPr>
          <w:rFonts w:asciiTheme="majorHAnsi" w:eastAsia="Times New Roman" w:hAnsiTheme="majorHAnsi" w:cs="Calibri"/>
          <w:b/>
          <w:noProof/>
          <w:color w:val="000000"/>
          <w:spacing w:val="1"/>
          <w:lang w:eastAsia="ro-RO"/>
        </w:rPr>
        <w:t xml:space="preserve"> </w:t>
      </w:r>
    </w:p>
    <w:p w:rsidR="001D6C7E" w:rsidRPr="00622DCE" w:rsidRDefault="001D6C7E" w:rsidP="00622DCE">
      <w:pPr>
        <w:spacing w:before="0"/>
        <w:rPr>
          <w:rFonts w:asciiTheme="majorHAnsi" w:eastAsia="Times New Roman" w:hAnsiTheme="majorHAnsi" w:cs="Calibri"/>
        </w:rPr>
      </w:pPr>
      <w:r w:rsidRPr="00622DCE">
        <w:rPr>
          <w:rFonts w:asciiTheme="majorHAnsi" w:eastAsia="Times New Roman" w:hAnsiTheme="majorHAnsi" w:cs="Calibri"/>
        </w:rPr>
        <w:lastRenderedPageBreak/>
        <w:t>Dacă valoarea eligibilă a proiectului se încadrează în plafonul maxim al sprijinului public nerambursabil, expertul bifează în caseta corespunzatoare DA.</w:t>
      </w:r>
    </w:p>
    <w:p w:rsidR="001D6C7E" w:rsidRPr="00622DCE" w:rsidRDefault="001D6C7E" w:rsidP="00622DCE">
      <w:pPr>
        <w:tabs>
          <w:tab w:val="left" w:pos="-540"/>
        </w:tabs>
        <w:spacing w:before="0"/>
        <w:rPr>
          <w:rFonts w:asciiTheme="majorHAnsi" w:eastAsia="Times New Roman" w:hAnsiTheme="majorHAnsi" w:cs="Calibri"/>
        </w:rPr>
      </w:pPr>
      <w:r w:rsidRPr="00622DCE">
        <w:rPr>
          <w:rFonts w:asciiTheme="majorHAnsi" w:eastAsia="Times New Roman" w:hAnsiTheme="majorHAnsi" w:cs="Calibri"/>
        </w:rPr>
        <w:t>Dacă valoarea eligibilă a proiectului depasește plafonul maxim al sprijinului public nerambursabil, expertul bifează in caseta corespunzatoare NU şi îşi motivează poziţia în linia prevăzută în acest scop la rubrica Observaţii.</w:t>
      </w:r>
    </w:p>
    <w:p w:rsidR="001D6C7E" w:rsidRPr="00622DCE" w:rsidRDefault="001D6C7E" w:rsidP="00622DCE">
      <w:pPr>
        <w:tabs>
          <w:tab w:val="left" w:pos="0"/>
        </w:tabs>
        <w:spacing w:before="0"/>
        <w:rPr>
          <w:rFonts w:asciiTheme="majorHAnsi" w:eastAsia="Times New Roman" w:hAnsiTheme="majorHAnsi" w:cs="Calibri"/>
        </w:rPr>
      </w:pPr>
    </w:p>
    <w:p w:rsidR="001D6C7E" w:rsidRPr="00622DCE" w:rsidRDefault="001D6C7E" w:rsidP="00622DCE">
      <w:pPr>
        <w:tabs>
          <w:tab w:val="left" w:pos="0"/>
        </w:tabs>
        <w:spacing w:before="0"/>
        <w:rPr>
          <w:rFonts w:asciiTheme="majorHAnsi" w:eastAsia="Times New Roman" w:hAnsiTheme="majorHAnsi" w:cs="Calibri"/>
          <w:b/>
        </w:rPr>
      </w:pPr>
      <w:r w:rsidRPr="00622DCE">
        <w:rPr>
          <w:rFonts w:asciiTheme="majorHAnsi" w:eastAsia="Times New Roman" w:hAnsiTheme="majorHAnsi" w:cs="Calibri"/>
          <w:b/>
        </w:rPr>
        <w:t>5.3 Avansul solicitat se încadrează într-un cuantum de până la 50% din ajutorul public nerambursabil?</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Expertul verifică daca avansul cerut de catre solicitant reprezintă cel mult 50% din ajutorul public pentru investiţii. Dacă da, expertul înscrie valoarea în Planul financiar şi bifează caseta DA, în caz contrar solicita corectarea bugetului indicativ prin formularul </w:t>
      </w:r>
      <w:r w:rsidR="00CA6968" w:rsidRPr="00622DCE">
        <w:rPr>
          <w:rFonts w:asciiTheme="majorHAnsi" w:eastAsia="Calibri" w:hAnsiTheme="majorHAnsi" w:cs="Calibri"/>
        </w:rPr>
        <w:t>E2.1LG</w:t>
      </w:r>
      <w:r w:rsidRPr="00622DCE">
        <w:rPr>
          <w:rFonts w:asciiTheme="majorHAnsi" w:eastAsia="Calibri" w:hAnsiTheme="majorHAnsi" w:cs="Calibri"/>
        </w:rPr>
        <w:t xml:space="preserve">. </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 xml:space="preserve">Prin transmiterea formularului </w:t>
      </w:r>
      <w:r w:rsidR="00CA6968" w:rsidRPr="00622DCE">
        <w:rPr>
          <w:rFonts w:asciiTheme="majorHAnsi" w:eastAsia="Calibri" w:hAnsiTheme="majorHAnsi" w:cs="Calibri"/>
        </w:rPr>
        <w:t>E2.1LG</w:t>
      </w:r>
      <w:r w:rsidRPr="00622DCE">
        <w:rPr>
          <w:rFonts w:asciiTheme="majorHAnsi" w:eastAsia="Calibri" w:hAnsiTheme="majorHAnsi" w:cs="Calibri"/>
        </w:rPr>
        <w:t xml:space="preserve"> de catre solicitant cu bugetul corectat, expertul înscrie valoarea în Planul financiar și bifează DA cu diferențe și îşi motivează poziţia în linia prevăzută în acest scop la rubrica Observatii.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În cazul în care nu se efectuează corectura de catre solicitant, expertul bifeaza NU și îşi motivează poziţia în linia prevăzută în acest scop la rubrica Observatii.</w:t>
      </w:r>
    </w:p>
    <w:p w:rsidR="001D6C7E" w:rsidRPr="00622DCE" w:rsidRDefault="001D6C7E" w:rsidP="00622DCE">
      <w:pPr>
        <w:spacing w:before="0"/>
        <w:rPr>
          <w:rFonts w:asciiTheme="majorHAnsi" w:eastAsia="Calibri" w:hAnsiTheme="majorHAnsi" w:cs="Calibri"/>
        </w:rPr>
      </w:pPr>
      <w:r w:rsidRPr="00622DCE">
        <w:rPr>
          <w:rFonts w:asciiTheme="majorHAnsi" w:eastAsia="Calibri" w:hAnsiTheme="majorHAnsi" w:cs="Calibri"/>
        </w:rPr>
        <w:t>În cazul în care potențialul beneficiar nu a solicitat avans, expertul bifează caseta Nu este cazul.</w:t>
      </w:r>
    </w:p>
    <w:p w:rsidR="001D6C7E" w:rsidRPr="00622DCE" w:rsidRDefault="001D6C7E" w:rsidP="00622DCE">
      <w:pPr>
        <w:rPr>
          <w:rFonts w:asciiTheme="majorHAnsi" w:hAnsiTheme="majorHAnsi"/>
        </w:rPr>
      </w:pPr>
    </w:p>
    <w:p w:rsidR="0068128F" w:rsidRPr="00622DCE" w:rsidRDefault="0068128F" w:rsidP="00622DCE">
      <w:pPr>
        <w:overflowPunct w:val="0"/>
        <w:autoSpaceDE w:val="0"/>
        <w:autoSpaceDN w:val="0"/>
        <w:adjustRightInd w:val="0"/>
        <w:spacing w:before="0"/>
        <w:jc w:val="center"/>
        <w:textAlignment w:val="baseline"/>
        <w:rPr>
          <w:rFonts w:asciiTheme="majorHAnsi" w:hAnsiTheme="majorHAnsi"/>
        </w:rPr>
      </w:pPr>
    </w:p>
    <w:sectPr w:rsidR="0068128F" w:rsidRPr="00622DCE" w:rsidSect="00BE114B">
      <w:pgSz w:w="11906" w:h="16838"/>
      <w:pgMar w:top="1417" w:right="849"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F36" w:rsidRDefault="00375F36" w:rsidP="005A6483">
      <w:pPr>
        <w:spacing w:before="0" w:line="240" w:lineRule="auto"/>
      </w:pPr>
      <w:r>
        <w:separator/>
      </w:r>
    </w:p>
  </w:endnote>
  <w:endnote w:type="continuationSeparator" w:id="0">
    <w:p w:rsidR="00375F36" w:rsidRDefault="00375F36"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9"/>
      <w:gridCol w:w="808"/>
    </w:tblGrid>
    <w:sdt>
      <w:sdtPr>
        <w:rPr>
          <w:rFonts w:asciiTheme="majorHAnsi" w:eastAsiaTheme="majorEastAsia" w:hAnsiTheme="majorHAnsi" w:cstheme="majorBidi"/>
          <w:sz w:val="20"/>
          <w:szCs w:val="20"/>
        </w:rPr>
        <w:id w:val="-1029798108"/>
        <w:docPartObj>
          <w:docPartGallery w:val="Page Numbers (Bottom of Page)"/>
          <w:docPartUnique/>
        </w:docPartObj>
      </w:sdtPr>
      <w:sdtEndPr>
        <w:rPr>
          <w:rFonts w:asciiTheme="minorHAnsi" w:eastAsiaTheme="minorHAnsi" w:hAnsiTheme="minorHAnsi" w:cstheme="minorBidi"/>
          <w:noProof/>
          <w:sz w:val="22"/>
          <w:szCs w:val="22"/>
        </w:rPr>
      </w:sdtEndPr>
      <w:sdtContent>
        <w:tr w:rsidR="00711873" w:rsidTr="00622DCE">
          <w:trPr>
            <w:trHeight w:val="727"/>
          </w:trPr>
          <w:tc>
            <w:tcPr>
              <w:tcW w:w="4581" w:type="pct"/>
              <w:tcBorders>
                <w:right w:val="triple" w:sz="4" w:space="0" w:color="4F81BD" w:themeColor="accent1"/>
              </w:tcBorders>
            </w:tcPr>
            <w:p w:rsidR="00711873" w:rsidRDefault="00711873">
              <w:pPr>
                <w:tabs>
                  <w:tab w:val="left" w:pos="620"/>
                  <w:tab w:val="center" w:pos="4320"/>
                </w:tabs>
                <w:jc w:val="right"/>
                <w:rPr>
                  <w:rFonts w:asciiTheme="majorHAnsi" w:eastAsiaTheme="majorEastAsia" w:hAnsiTheme="majorHAnsi" w:cstheme="majorBidi"/>
                  <w:sz w:val="20"/>
                  <w:szCs w:val="20"/>
                </w:rPr>
              </w:pPr>
            </w:p>
          </w:tc>
          <w:tc>
            <w:tcPr>
              <w:tcW w:w="419" w:type="pct"/>
              <w:tcBorders>
                <w:left w:val="triple" w:sz="4" w:space="0" w:color="4F81BD" w:themeColor="accent1"/>
              </w:tcBorders>
            </w:tcPr>
            <w:p w:rsidR="00711873" w:rsidRDefault="00711873">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141B54">
                <w:rPr>
                  <w:noProof/>
                </w:rPr>
                <w:t>1</w:t>
              </w:r>
              <w:r>
                <w:rPr>
                  <w:noProof/>
                </w:rPr>
                <w:fldChar w:fldCharType="end"/>
              </w:r>
            </w:p>
          </w:tc>
        </w:tr>
      </w:sdtContent>
    </w:sdt>
  </w:tbl>
  <w:p w:rsidR="00711873" w:rsidRDefault="007118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F36" w:rsidRDefault="00375F36" w:rsidP="005A6483">
      <w:pPr>
        <w:spacing w:before="0" w:line="240" w:lineRule="auto"/>
      </w:pPr>
      <w:r>
        <w:separator/>
      </w:r>
    </w:p>
  </w:footnote>
  <w:footnote w:type="continuationSeparator" w:id="0">
    <w:p w:rsidR="00375F36" w:rsidRDefault="00375F36"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873" w:rsidRPr="00474698" w:rsidRDefault="00711873" w:rsidP="00622DCE">
    <w:pPr>
      <w:spacing w:line="240" w:lineRule="auto"/>
      <w:rPr>
        <w:rFonts w:ascii="Times New Roman" w:hAnsi="Times New Roman"/>
        <w:noProof/>
        <w:sz w:val="24"/>
        <w:szCs w:val="24"/>
        <w:lang w:eastAsia="ro-RO"/>
      </w:rPr>
    </w:pPr>
    <w:bookmarkStart w:id="3" w:name="_Hlk488794020"/>
    <w:bookmarkStart w:id="4" w:name="_Hlk488794263"/>
    <w:bookmarkStart w:id="5" w:name="_Hlk488794264"/>
    <w:bookmarkStart w:id="6" w:name="_Hlk488794265"/>
    <w:r>
      <w:rPr>
        <w:rFonts w:eastAsia="Calibri"/>
        <w:b/>
        <w:noProof/>
        <w:lang w:val="en-US"/>
      </w:rPr>
      <w:drawing>
        <wp:anchor distT="0" distB="0" distL="114300" distR="114300" simplePos="0" relativeHeight="251656192" behindDoc="1" locked="0" layoutInCell="1" allowOverlap="1" wp14:anchorId="7B7B2CB3" wp14:editId="3F6EC171">
          <wp:simplePos x="0" y="0"/>
          <wp:positionH relativeFrom="column">
            <wp:posOffset>4983480</wp:posOffset>
          </wp:positionH>
          <wp:positionV relativeFrom="paragraph">
            <wp:posOffset>-57150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240" behindDoc="1" locked="0" layoutInCell="1" allowOverlap="1" wp14:anchorId="464B2456" wp14:editId="4BBDBF3F">
          <wp:simplePos x="0" y="0"/>
          <wp:positionH relativeFrom="column">
            <wp:posOffset>3703320</wp:posOffset>
          </wp:positionH>
          <wp:positionV relativeFrom="paragraph">
            <wp:posOffset>220980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0288" behindDoc="0" locked="0" layoutInCell="1" allowOverlap="1" wp14:anchorId="16FFF3FB" wp14:editId="743F952F">
          <wp:simplePos x="0" y="0"/>
          <wp:positionH relativeFrom="column">
            <wp:posOffset>2331720</wp:posOffset>
          </wp:positionH>
          <wp:positionV relativeFrom="paragraph">
            <wp:posOffset>205105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7" w:name="_Hlk488361879"/>
    <w:bookmarkStart w:id="8" w:name="_Hlk488361880"/>
    <w:bookmarkStart w:id="9" w:name="_Hlk488361881"/>
    <w:r w:rsidRPr="00474698">
      <w:rPr>
        <w:rFonts w:ascii="Times New Roman" w:hAnsi="Times New Roman"/>
        <w:sz w:val="24"/>
        <w:szCs w:val="24"/>
        <w:lang w:eastAsia="ro-RO"/>
      </w:rPr>
      <w:t xml:space="preserve">              </w:t>
    </w:r>
    <w:bookmarkStart w:id="10" w:name="_Hlk488794004"/>
    <w:r>
      <w:rPr>
        <w:rFonts w:ascii="Times New Roman" w:hAnsi="Times New Roman"/>
        <w:noProof/>
        <w:sz w:val="24"/>
        <w:szCs w:val="24"/>
        <w:lang w:val="en-US"/>
      </w:rPr>
      <w:drawing>
        <wp:inline distT="0" distB="0" distL="0" distR="0" wp14:anchorId="495EC314" wp14:editId="536EC562">
          <wp:extent cx="724535" cy="621030"/>
          <wp:effectExtent l="1905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711873" w:rsidRPr="00C12089" w:rsidRDefault="00711873" w:rsidP="00622DCE">
    <w:pPr>
      <w:spacing w:line="240" w:lineRule="auto"/>
      <w:jc w:val="center"/>
      <w:rPr>
        <w:rFonts w:ascii="Trebuchet MS" w:hAnsi="Trebuchet MS" w:cstheme="minorHAnsi"/>
        <w:b/>
        <w:sz w:val="20"/>
        <w:szCs w:val="24"/>
        <w:lang w:eastAsia="ro-RO"/>
      </w:rPr>
    </w:pPr>
    <w:r w:rsidRPr="00474698">
      <w:rPr>
        <w:b/>
        <w:sz w:val="28"/>
        <w:szCs w:val="24"/>
        <w:lang w:eastAsia="ro-RO"/>
      </w:rPr>
      <w:t xml:space="preserve">  </w:t>
    </w:r>
    <w:r w:rsidRPr="00536A11">
      <w:rPr>
        <w:b/>
        <w:sz w:val="28"/>
        <w:szCs w:val="24"/>
        <w:lang w:eastAsia="ro-RO"/>
      </w:rPr>
      <w:t xml:space="preserve">  </w:t>
    </w:r>
    <w:r w:rsidRPr="00C12089">
      <w:rPr>
        <w:rFonts w:ascii="Trebuchet MS" w:hAnsi="Trebuchet MS" w:cstheme="minorHAnsi"/>
        <w:b/>
        <w:sz w:val="20"/>
        <w:szCs w:val="24"/>
        <w:lang w:eastAsia="ro-RO"/>
      </w:rPr>
      <w:t xml:space="preserve">MĂSURA </w:t>
    </w:r>
    <w:r w:rsidRPr="00034AFB">
      <w:rPr>
        <w:rFonts w:ascii="Trebuchet MS" w:hAnsi="Trebuchet MS" w:cstheme="minorHAnsi"/>
        <w:b/>
        <w:sz w:val="20"/>
        <w:szCs w:val="24"/>
        <w:lang w:eastAsia="ro-RO"/>
      </w:rPr>
      <w:t xml:space="preserve">M7/6B </w:t>
    </w:r>
    <w:r w:rsidRPr="00C12089">
      <w:rPr>
        <w:rFonts w:ascii="Trebuchet MS" w:hAnsi="Trebuchet MS" w:cstheme="minorHAnsi"/>
        <w:b/>
        <w:sz w:val="20"/>
        <w:szCs w:val="24"/>
        <w:lang w:eastAsia="ro-RO"/>
      </w:rPr>
      <w:t xml:space="preserve">- </w:t>
    </w:r>
  </w:p>
  <w:bookmarkEnd w:id="7"/>
  <w:bookmarkEnd w:id="8"/>
  <w:bookmarkEnd w:id="9"/>
  <w:p w:rsidR="00711873" w:rsidRDefault="00711873" w:rsidP="00622DCE">
    <w:pPr>
      <w:pStyle w:val="Header"/>
      <w:jc w:val="center"/>
      <w:rPr>
        <w:rFonts w:ascii="Trebuchet MS" w:hAnsi="Trebuchet MS" w:cstheme="minorHAnsi"/>
        <w:b/>
        <w:sz w:val="20"/>
        <w:szCs w:val="24"/>
        <w:lang w:eastAsia="ro-RO"/>
      </w:rPr>
    </w:pPr>
    <w:r w:rsidRPr="00034AFB">
      <w:rPr>
        <w:rFonts w:ascii="Trebuchet MS" w:hAnsi="Trebuchet MS" w:cstheme="minorHAnsi"/>
        <w:b/>
        <w:sz w:val="20"/>
        <w:szCs w:val="24"/>
        <w:lang w:eastAsia="ro-RO"/>
      </w:rPr>
      <w:t>Investiţii în renovarea satelor şi echiparea teritoriului</w:t>
    </w:r>
  </w:p>
  <w:bookmarkEnd w:id="3"/>
  <w:bookmarkEnd w:id="4"/>
  <w:bookmarkEnd w:id="5"/>
  <w:bookmarkEnd w:id="6"/>
  <w:bookmarkEnd w:id="10"/>
  <w:p w:rsidR="00711873" w:rsidRPr="000F6F8C" w:rsidRDefault="00711873" w:rsidP="000F6F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1A1D"/>
    <w:multiLevelType w:val="hybridMultilevel"/>
    <w:tmpl w:val="EFAE82A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022B05"/>
    <w:multiLevelType w:val="hybridMultilevel"/>
    <w:tmpl w:val="D70EE9A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6551E34"/>
    <w:multiLevelType w:val="hybridMultilevel"/>
    <w:tmpl w:val="6346FD50"/>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A824138"/>
    <w:multiLevelType w:val="hybridMultilevel"/>
    <w:tmpl w:val="7556E306"/>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AA207AE"/>
    <w:multiLevelType w:val="hybridMultilevel"/>
    <w:tmpl w:val="BBFEB5B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C0F41DB"/>
    <w:multiLevelType w:val="hybridMultilevel"/>
    <w:tmpl w:val="7292EA94"/>
    <w:lvl w:ilvl="0" w:tplc="2A0671CE">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0FA85411"/>
    <w:multiLevelType w:val="hybridMultilevel"/>
    <w:tmpl w:val="8F48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773E0"/>
    <w:multiLevelType w:val="hybridMultilevel"/>
    <w:tmpl w:val="9AF4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 w15:restartNumberingAfterBreak="0">
    <w:nsid w:val="1CBE533D"/>
    <w:multiLevelType w:val="hybridMultilevel"/>
    <w:tmpl w:val="3AA42A58"/>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ED49FF4"/>
    <w:multiLevelType w:val="multilevel"/>
    <w:tmpl w:val="2BE44916"/>
    <w:lvl w:ilvl="0">
      <w:start w:val="1"/>
      <w:numFmt w:val="upperLetter"/>
      <w:lvlText w:val="%1."/>
      <w:lvlJc w:val="left"/>
      <w:pPr>
        <w:tabs>
          <w:tab w:val="num" w:pos="270"/>
        </w:tabs>
        <w:ind w:left="270" w:hanging="270"/>
      </w:pPr>
      <w:rPr>
        <w:rFonts w:ascii="Trebuchet MS" w:hAnsi="Trebuchet MS" w:cs="Times New Roman" w:hint="default"/>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3" w15:restartNumberingAfterBreak="0">
    <w:nsid w:val="1F0411DE"/>
    <w:multiLevelType w:val="hybridMultilevel"/>
    <w:tmpl w:val="4574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D01D01"/>
    <w:multiLevelType w:val="hybridMultilevel"/>
    <w:tmpl w:val="CC02F7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5" w15:restartNumberingAfterBreak="0">
    <w:nsid w:val="249239AB"/>
    <w:multiLevelType w:val="hybridMultilevel"/>
    <w:tmpl w:val="071286A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2D7B790F"/>
    <w:multiLevelType w:val="hybridMultilevel"/>
    <w:tmpl w:val="7DBE4992"/>
    <w:lvl w:ilvl="0" w:tplc="F0CC459E">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66764E4"/>
    <w:multiLevelType w:val="multilevel"/>
    <w:tmpl w:val="3E053EFA"/>
    <w:lvl w:ilvl="0">
      <w:numFmt w:val="bullet"/>
      <w:lvlText w:val="·"/>
      <w:lvlJc w:val="left"/>
      <w:pPr>
        <w:tabs>
          <w:tab w:val="num" w:pos="180"/>
        </w:tabs>
        <w:ind w:left="180" w:hanging="18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9" w15:restartNumberingAfterBreak="0">
    <w:nsid w:val="36BD26B2"/>
    <w:multiLevelType w:val="hybridMultilevel"/>
    <w:tmpl w:val="479EEC1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8E15148"/>
    <w:multiLevelType w:val="hybridMultilevel"/>
    <w:tmpl w:val="EF2E6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3" w15:restartNumberingAfterBreak="0">
    <w:nsid w:val="3A7131E1"/>
    <w:multiLevelType w:val="hybridMultilevel"/>
    <w:tmpl w:val="C00644B4"/>
    <w:lvl w:ilvl="0" w:tplc="25B88DEA">
      <w:start w:val="1"/>
      <w:numFmt w:val="decimal"/>
      <w:lvlText w:val="(%1)"/>
      <w:lvlJc w:val="left"/>
      <w:pPr>
        <w:ind w:left="1440" w:hanging="360"/>
      </w:pPr>
      <w:rPr>
        <w:rFonts w:hint="default"/>
        <w:b/>
        <w:i/>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15:restartNumberingAfterBreak="0">
    <w:nsid w:val="42F870C2"/>
    <w:multiLevelType w:val="hybridMultilevel"/>
    <w:tmpl w:val="7C52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516E1D06"/>
    <w:multiLevelType w:val="hybridMultilevel"/>
    <w:tmpl w:val="48147C5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523F07EB"/>
    <w:multiLevelType w:val="hybridMultilevel"/>
    <w:tmpl w:val="D6C0368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741F0AAD"/>
    <w:multiLevelType w:val="hybridMultilevel"/>
    <w:tmpl w:val="8B68A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AD7E31"/>
    <w:multiLevelType w:val="multilevel"/>
    <w:tmpl w:val="308509A3"/>
    <w:lvl w:ilvl="0">
      <w:numFmt w:val="bullet"/>
      <w:lvlText w:val="·"/>
      <w:lvlJc w:val="left"/>
      <w:pPr>
        <w:tabs>
          <w:tab w:val="num" w:pos="270"/>
        </w:tabs>
        <w:ind w:left="270" w:hanging="270"/>
      </w:pPr>
      <w:rPr>
        <w:rFonts w:ascii="Symbol" w:hAnsi="Symbol" w:cs="Symbol"/>
        <w:sz w:val="22"/>
        <w:szCs w:val="22"/>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1" w15:restartNumberingAfterBreak="0">
    <w:nsid w:val="75296A0E"/>
    <w:multiLevelType w:val="hybridMultilevel"/>
    <w:tmpl w:val="DB82958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76D06B62"/>
    <w:multiLevelType w:val="hybridMultilevel"/>
    <w:tmpl w:val="9422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tentative="1">
      <w:start w:val="1"/>
      <w:numFmt w:val="bullet"/>
      <w:lvlText w:val="o"/>
      <w:lvlJc w:val="left"/>
      <w:pPr>
        <w:ind w:left="1256" w:hanging="360"/>
      </w:pPr>
      <w:rPr>
        <w:rFonts w:ascii="Courier New" w:hAnsi="Courier New" w:cs="Courier New" w:hint="default"/>
      </w:rPr>
    </w:lvl>
    <w:lvl w:ilvl="2" w:tplc="04180005" w:tentative="1">
      <w:start w:val="1"/>
      <w:numFmt w:val="bullet"/>
      <w:lvlText w:val=""/>
      <w:lvlJc w:val="left"/>
      <w:pPr>
        <w:ind w:left="1976" w:hanging="360"/>
      </w:pPr>
      <w:rPr>
        <w:rFonts w:ascii="Wingdings" w:hAnsi="Wingdings" w:hint="default"/>
      </w:rPr>
    </w:lvl>
    <w:lvl w:ilvl="3" w:tplc="04180001" w:tentative="1">
      <w:start w:val="1"/>
      <w:numFmt w:val="bullet"/>
      <w:lvlText w:val=""/>
      <w:lvlJc w:val="left"/>
      <w:pPr>
        <w:ind w:left="2696" w:hanging="360"/>
      </w:pPr>
      <w:rPr>
        <w:rFonts w:ascii="Symbol" w:hAnsi="Symbol" w:hint="default"/>
      </w:rPr>
    </w:lvl>
    <w:lvl w:ilvl="4" w:tplc="04180003" w:tentative="1">
      <w:start w:val="1"/>
      <w:numFmt w:val="bullet"/>
      <w:lvlText w:val="o"/>
      <w:lvlJc w:val="left"/>
      <w:pPr>
        <w:ind w:left="3416" w:hanging="360"/>
      </w:pPr>
      <w:rPr>
        <w:rFonts w:ascii="Courier New" w:hAnsi="Courier New" w:cs="Courier New" w:hint="default"/>
      </w:rPr>
    </w:lvl>
    <w:lvl w:ilvl="5" w:tplc="04180005" w:tentative="1">
      <w:start w:val="1"/>
      <w:numFmt w:val="bullet"/>
      <w:lvlText w:val=""/>
      <w:lvlJc w:val="left"/>
      <w:pPr>
        <w:ind w:left="4136" w:hanging="360"/>
      </w:pPr>
      <w:rPr>
        <w:rFonts w:ascii="Wingdings" w:hAnsi="Wingdings" w:hint="default"/>
      </w:rPr>
    </w:lvl>
    <w:lvl w:ilvl="6" w:tplc="04180001" w:tentative="1">
      <w:start w:val="1"/>
      <w:numFmt w:val="bullet"/>
      <w:lvlText w:val=""/>
      <w:lvlJc w:val="left"/>
      <w:pPr>
        <w:ind w:left="4856" w:hanging="360"/>
      </w:pPr>
      <w:rPr>
        <w:rFonts w:ascii="Symbol" w:hAnsi="Symbol" w:hint="default"/>
      </w:rPr>
    </w:lvl>
    <w:lvl w:ilvl="7" w:tplc="04180003" w:tentative="1">
      <w:start w:val="1"/>
      <w:numFmt w:val="bullet"/>
      <w:lvlText w:val="o"/>
      <w:lvlJc w:val="left"/>
      <w:pPr>
        <w:ind w:left="5576" w:hanging="360"/>
      </w:pPr>
      <w:rPr>
        <w:rFonts w:ascii="Courier New" w:hAnsi="Courier New" w:cs="Courier New" w:hint="default"/>
      </w:rPr>
    </w:lvl>
    <w:lvl w:ilvl="8" w:tplc="04180005" w:tentative="1">
      <w:start w:val="1"/>
      <w:numFmt w:val="bullet"/>
      <w:lvlText w:val=""/>
      <w:lvlJc w:val="left"/>
      <w:pPr>
        <w:ind w:left="6296" w:hanging="360"/>
      </w:pPr>
      <w:rPr>
        <w:rFonts w:ascii="Wingdings" w:hAnsi="Wingdings" w:hint="default"/>
      </w:rPr>
    </w:lvl>
  </w:abstractNum>
  <w:abstractNum w:abstractNumId="34" w15:restartNumberingAfterBreak="0">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AA3024C"/>
    <w:multiLevelType w:val="hybridMultilevel"/>
    <w:tmpl w:val="B540EB3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D1E40D1"/>
    <w:multiLevelType w:val="hybridMultilevel"/>
    <w:tmpl w:val="06B4A814"/>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0"/>
  </w:num>
  <w:num w:numId="2">
    <w:abstractNumId w:val="35"/>
  </w:num>
  <w:num w:numId="3">
    <w:abstractNumId w:val="25"/>
  </w:num>
  <w:num w:numId="4">
    <w:abstractNumId w:val="9"/>
  </w:num>
  <w:num w:numId="5">
    <w:abstractNumId w:val="26"/>
  </w:num>
  <w:num w:numId="6">
    <w:abstractNumId w:val="22"/>
  </w:num>
  <w:num w:numId="7">
    <w:abstractNumId w:val="23"/>
  </w:num>
  <w:num w:numId="8">
    <w:abstractNumId w:val="16"/>
  </w:num>
  <w:num w:numId="9">
    <w:abstractNumId w:val="34"/>
  </w:num>
  <w:num w:numId="10">
    <w:abstractNumId w:val="6"/>
  </w:num>
  <w:num w:numId="11">
    <w:abstractNumId w:val="3"/>
  </w:num>
  <w:num w:numId="12">
    <w:abstractNumId w:val="37"/>
  </w:num>
  <w:num w:numId="13">
    <w:abstractNumId w:val="24"/>
  </w:num>
  <w:num w:numId="14">
    <w:abstractNumId w:val="27"/>
  </w:num>
  <w:num w:numId="15">
    <w:abstractNumId w:val="33"/>
  </w:num>
  <w:num w:numId="16">
    <w:abstractNumId w:val="2"/>
  </w:num>
  <w:num w:numId="17">
    <w:abstractNumId w:val="11"/>
  </w:num>
  <w:num w:numId="18">
    <w:abstractNumId w:val="15"/>
  </w:num>
  <w:num w:numId="19">
    <w:abstractNumId w:val="1"/>
  </w:num>
  <w:num w:numId="20">
    <w:abstractNumId w:val="19"/>
  </w:num>
  <w:num w:numId="21">
    <w:abstractNumId w:val="31"/>
  </w:num>
  <w:num w:numId="22">
    <w:abstractNumId w:val="4"/>
  </w:num>
  <w:num w:numId="23">
    <w:abstractNumId w:val="28"/>
  </w:num>
  <w:num w:numId="24">
    <w:abstractNumId w:val="0"/>
  </w:num>
  <w:num w:numId="25">
    <w:abstractNumId w:val="5"/>
  </w:num>
  <w:num w:numId="26">
    <w:abstractNumId w:val="17"/>
  </w:num>
  <w:num w:numId="27">
    <w:abstractNumId w:val="12"/>
  </w:num>
  <w:num w:numId="28">
    <w:abstractNumId w:val="8"/>
  </w:num>
  <w:num w:numId="29">
    <w:abstractNumId w:val="13"/>
  </w:num>
  <w:num w:numId="30">
    <w:abstractNumId w:val="7"/>
  </w:num>
  <w:num w:numId="31">
    <w:abstractNumId w:val="36"/>
  </w:num>
  <w:num w:numId="32">
    <w:abstractNumId w:val="21"/>
  </w:num>
  <w:num w:numId="33">
    <w:abstractNumId w:val="30"/>
  </w:num>
  <w:num w:numId="34">
    <w:abstractNumId w:val="18"/>
  </w:num>
  <w:num w:numId="35">
    <w:abstractNumId w:val="32"/>
  </w:num>
  <w:num w:numId="36">
    <w:abstractNumId w:val="14"/>
  </w:num>
  <w:num w:numId="37">
    <w:abstractNumId w:val="29"/>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483"/>
    <w:rsid w:val="000020E2"/>
    <w:rsid w:val="00002BE1"/>
    <w:rsid w:val="000574AA"/>
    <w:rsid w:val="000732B3"/>
    <w:rsid w:val="00075E61"/>
    <w:rsid w:val="00094C28"/>
    <w:rsid w:val="000F0137"/>
    <w:rsid w:val="000F6F8C"/>
    <w:rsid w:val="00104E6E"/>
    <w:rsid w:val="0010612F"/>
    <w:rsid w:val="001305F0"/>
    <w:rsid w:val="00141B54"/>
    <w:rsid w:val="00165186"/>
    <w:rsid w:val="001767D7"/>
    <w:rsid w:val="001826DF"/>
    <w:rsid w:val="00187BC3"/>
    <w:rsid w:val="0019341D"/>
    <w:rsid w:val="00193D34"/>
    <w:rsid w:val="001A3B99"/>
    <w:rsid w:val="001B0A52"/>
    <w:rsid w:val="001D23D7"/>
    <w:rsid w:val="001D67C1"/>
    <w:rsid w:val="001D6C7E"/>
    <w:rsid w:val="001E4764"/>
    <w:rsid w:val="001F0927"/>
    <w:rsid w:val="0021304D"/>
    <w:rsid w:val="00215221"/>
    <w:rsid w:val="00252680"/>
    <w:rsid w:val="002558D4"/>
    <w:rsid w:val="00260DB1"/>
    <w:rsid w:val="00266096"/>
    <w:rsid w:val="002740F7"/>
    <w:rsid w:val="00295A4E"/>
    <w:rsid w:val="002A3542"/>
    <w:rsid w:val="002A7505"/>
    <w:rsid w:val="002C6B55"/>
    <w:rsid w:val="002D65D1"/>
    <w:rsid w:val="002D6EC1"/>
    <w:rsid w:val="002E0684"/>
    <w:rsid w:val="002F1F2B"/>
    <w:rsid w:val="002F52FB"/>
    <w:rsid w:val="00312E99"/>
    <w:rsid w:val="003179F9"/>
    <w:rsid w:val="00320199"/>
    <w:rsid w:val="00321EF2"/>
    <w:rsid w:val="00326020"/>
    <w:rsid w:val="00333989"/>
    <w:rsid w:val="0033640E"/>
    <w:rsid w:val="0033703A"/>
    <w:rsid w:val="00340701"/>
    <w:rsid w:val="0034759D"/>
    <w:rsid w:val="003504C4"/>
    <w:rsid w:val="00352DD8"/>
    <w:rsid w:val="00367913"/>
    <w:rsid w:val="00367F6D"/>
    <w:rsid w:val="003736D5"/>
    <w:rsid w:val="00374324"/>
    <w:rsid w:val="00375F36"/>
    <w:rsid w:val="0038127A"/>
    <w:rsid w:val="0038139A"/>
    <w:rsid w:val="003901ED"/>
    <w:rsid w:val="003926C2"/>
    <w:rsid w:val="003975C4"/>
    <w:rsid w:val="003A3E39"/>
    <w:rsid w:val="003C6FA9"/>
    <w:rsid w:val="003D53A9"/>
    <w:rsid w:val="00410E2C"/>
    <w:rsid w:val="00420035"/>
    <w:rsid w:val="00421693"/>
    <w:rsid w:val="00423271"/>
    <w:rsid w:val="00433BD8"/>
    <w:rsid w:val="00461616"/>
    <w:rsid w:val="00470FE9"/>
    <w:rsid w:val="0048419E"/>
    <w:rsid w:val="00484682"/>
    <w:rsid w:val="00486694"/>
    <w:rsid w:val="004A2DC5"/>
    <w:rsid w:val="004B590A"/>
    <w:rsid w:val="004E446C"/>
    <w:rsid w:val="004F066F"/>
    <w:rsid w:val="004F6D57"/>
    <w:rsid w:val="00503462"/>
    <w:rsid w:val="00516AEB"/>
    <w:rsid w:val="005418E7"/>
    <w:rsid w:val="00546553"/>
    <w:rsid w:val="0055773B"/>
    <w:rsid w:val="005860E4"/>
    <w:rsid w:val="005A6483"/>
    <w:rsid w:val="005A6D01"/>
    <w:rsid w:val="005B050F"/>
    <w:rsid w:val="005D7D2E"/>
    <w:rsid w:val="005E340E"/>
    <w:rsid w:val="005E40D7"/>
    <w:rsid w:val="005F1949"/>
    <w:rsid w:val="00604073"/>
    <w:rsid w:val="0060460B"/>
    <w:rsid w:val="00613088"/>
    <w:rsid w:val="00622DCE"/>
    <w:rsid w:val="00624F54"/>
    <w:rsid w:val="00631452"/>
    <w:rsid w:val="00651960"/>
    <w:rsid w:val="00657266"/>
    <w:rsid w:val="0068128F"/>
    <w:rsid w:val="006A5FDE"/>
    <w:rsid w:val="006C3F90"/>
    <w:rsid w:val="006D54A1"/>
    <w:rsid w:val="006E2373"/>
    <w:rsid w:val="006F6D1D"/>
    <w:rsid w:val="00711873"/>
    <w:rsid w:val="00760925"/>
    <w:rsid w:val="0076154A"/>
    <w:rsid w:val="0076412C"/>
    <w:rsid w:val="00785B25"/>
    <w:rsid w:val="0078791C"/>
    <w:rsid w:val="007949BB"/>
    <w:rsid w:val="007A16B6"/>
    <w:rsid w:val="007B14B9"/>
    <w:rsid w:val="007B5C0F"/>
    <w:rsid w:val="007B682F"/>
    <w:rsid w:val="007C2954"/>
    <w:rsid w:val="007C7270"/>
    <w:rsid w:val="007D346A"/>
    <w:rsid w:val="007E7BF4"/>
    <w:rsid w:val="007F0540"/>
    <w:rsid w:val="00807CF9"/>
    <w:rsid w:val="00816FE0"/>
    <w:rsid w:val="00837566"/>
    <w:rsid w:val="0084137F"/>
    <w:rsid w:val="00843E18"/>
    <w:rsid w:val="00845344"/>
    <w:rsid w:val="00854CAB"/>
    <w:rsid w:val="00877D24"/>
    <w:rsid w:val="008B5040"/>
    <w:rsid w:val="008D3F1A"/>
    <w:rsid w:val="008E2187"/>
    <w:rsid w:val="008E2345"/>
    <w:rsid w:val="008F070C"/>
    <w:rsid w:val="00901379"/>
    <w:rsid w:val="0091126E"/>
    <w:rsid w:val="00912B19"/>
    <w:rsid w:val="00913834"/>
    <w:rsid w:val="009154A7"/>
    <w:rsid w:val="00915E0D"/>
    <w:rsid w:val="00930B85"/>
    <w:rsid w:val="00931C65"/>
    <w:rsid w:val="009460F1"/>
    <w:rsid w:val="00952261"/>
    <w:rsid w:val="00961E2D"/>
    <w:rsid w:val="00971F0C"/>
    <w:rsid w:val="00985E9C"/>
    <w:rsid w:val="00987202"/>
    <w:rsid w:val="0099590E"/>
    <w:rsid w:val="009A0E69"/>
    <w:rsid w:val="009B1359"/>
    <w:rsid w:val="009D2FCD"/>
    <w:rsid w:val="009F6C4F"/>
    <w:rsid w:val="00A03FC3"/>
    <w:rsid w:val="00A06E32"/>
    <w:rsid w:val="00A10E7E"/>
    <w:rsid w:val="00A110C0"/>
    <w:rsid w:val="00A21FF6"/>
    <w:rsid w:val="00A4149D"/>
    <w:rsid w:val="00A42FFA"/>
    <w:rsid w:val="00A47183"/>
    <w:rsid w:val="00A51E42"/>
    <w:rsid w:val="00A63DB7"/>
    <w:rsid w:val="00AA2E99"/>
    <w:rsid w:val="00AB067B"/>
    <w:rsid w:val="00AB663B"/>
    <w:rsid w:val="00AC3533"/>
    <w:rsid w:val="00AC6015"/>
    <w:rsid w:val="00AF165E"/>
    <w:rsid w:val="00B00F6B"/>
    <w:rsid w:val="00B109F9"/>
    <w:rsid w:val="00B26D13"/>
    <w:rsid w:val="00B44E94"/>
    <w:rsid w:val="00B6569B"/>
    <w:rsid w:val="00BB03D7"/>
    <w:rsid w:val="00BB113A"/>
    <w:rsid w:val="00BE114B"/>
    <w:rsid w:val="00BE2BFB"/>
    <w:rsid w:val="00BF3199"/>
    <w:rsid w:val="00C06233"/>
    <w:rsid w:val="00C06D9D"/>
    <w:rsid w:val="00C17DDD"/>
    <w:rsid w:val="00C246A1"/>
    <w:rsid w:val="00C337FB"/>
    <w:rsid w:val="00C45F8A"/>
    <w:rsid w:val="00C47153"/>
    <w:rsid w:val="00C52082"/>
    <w:rsid w:val="00C53048"/>
    <w:rsid w:val="00C558B1"/>
    <w:rsid w:val="00C6421F"/>
    <w:rsid w:val="00C746B2"/>
    <w:rsid w:val="00C94FA1"/>
    <w:rsid w:val="00C96118"/>
    <w:rsid w:val="00CA02BD"/>
    <w:rsid w:val="00CA038D"/>
    <w:rsid w:val="00CA6968"/>
    <w:rsid w:val="00CB0173"/>
    <w:rsid w:val="00CB222D"/>
    <w:rsid w:val="00CB65FD"/>
    <w:rsid w:val="00CC4148"/>
    <w:rsid w:val="00CC7A50"/>
    <w:rsid w:val="00CE5E2E"/>
    <w:rsid w:val="00CF1B39"/>
    <w:rsid w:val="00D13CD0"/>
    <w:rsid w:val="00D2732D"/>
    <w:rsid w:val="00D40909"/>
    <w:rsid w:val="00D55FBA"/>
    <w:rsid w:val="00D66DDA"/>
    <w:rsid w:val="00D75F54"/>
    <w:rsid w:val="00D83B12"/>
    <w:rsid w:val="00D84D43"/>
    <w:rsid w:val="00D87148"/>
    <w:rsid w:val="00DA20F4"/>
    <w:rsid w:val="00DA43AA"/>
    <w:rsid w:val="00DA6F1A"/>
    <w:rsid w:val="00DB4C95"/>
    <w:rsid w:val="00E26C9E"/>
    <w:rsid w:val="00E300DB"/>
    <w:rsid w:val="00E56CC5"/>
    <w:rsid w:val="00E56F04"/>
    <w:rsid w:val="00E765A8"/>
    <w:rsid w:val="00E8522E"/>
    <w:rsid w:val="00E92CBB"/>
    <w:rsid w:val="00E96169"/>
    <w:rsid w:val="00E97308"/>
    <w:rsid w:val="00EA2D1F"/>
    <w:rsid w:val="00EA5DAE"/>
    <w:rsid w:val="00EB1ED1"/>
    <w:rsid w:val="00EC39DB"/>
    <w:rsid w:val="00EC619E"/>
    <w:rsid w:val="00ED6BF0"/>
    <w:rsid w:val="00EE14CE"/>
    <w:rsid w:val="00EE50EE"/>
    <w:rsid w:val="00EE5773"/>
    <w:rsid w:val="00F015B1"/>
    <w:rsid w:val="00F16EE3"/>
    <w:rsid w:val="00F2040C"/>
    <w:rsid w:val="00F33AA7"/>
    <w:rsid w:val="00F36F39"/>
    <w:rsid w:val="00F40EF0"/>
    <w:rsid w:val="00F4597D"/>
    <w:rsid w:val="00F5358F"/>
    <w:rsid w:val="00F67575"/>
    <w:rsid w:val="00F80D3E"/>
    <w:rsid w:val="00F86038"/>
    <w:rsid w:val="00FA0188"/>
    <w:rsid w:val="00FA66D7"/>
    <w:rsid w:val="00FA6DBD"/>
    <w:rsid w:val="00FB255D"/>
    <w:rsid w:val="00FB78BD"/>
    <w:rsid w:val="00FC2EAF"/>
    <w:rsid w:val="00FD72EE"/>
    <w:rsid w:val="00FE00A4"/>
    <w:rsid w:val="00FE5744"/>
    <w:rsid w:val="00FE718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2F5762"/>
  <w15:docId w15:val="{F0388ECF-D685-4BCF-B000-E548615BB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A648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iPriority w:val="99"/>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 Char1,Glava - napis,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367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rosys\Debite" TargetMode="External"/><Relationship Id="rId5" Type="http://schemas.openxmlformats.org/officeDocument/2006/relationships/webSettings" Target="webSettings.xml"/><Relationship Id="rId10" Type="http://schemas.openxmlformats.org/officeDocument/2006/relationships/hyperlink" Target="http://www.ecb.int/index.html"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1CF478-E28E-4779-9FFD-A522A3711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1</Pages>
  <Words>10075</Words>
  <Characters>57431</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88</cp:revision>
  <dcterms:created xsi:type="dcterms:W3CDTF">2017-06-04T06:18:00Z</dcterms:created>
  <dcterms:modified xsi:type="dcterms:W3CDTF">2017-07-22T23:00:00Z</dcterms:modified>
</cp:coreProperties>
</file>